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81C59" w14:textId="77777777" w:rsidR="00B50287" w:rsidRDefault="00B50287" w:rsidP="00DC30ED">
      <w:pPr>
        <w:pBdr>
          <w:top w:val="single" w:sz="6" w:space="1" w:color="auto"/>
          <w:bottom w:val="single" w:sz="6" w:space="1" w:color="auto"/>
        </w:pBdr>
        <w:spacing w:before="120" w:after="120"/>
        <w:jc w:val="center"/>
        <w:rPr>
          <w:b/>
          <w:bCs/>
          <w:sz w:val="48"/>
          <w:szCs w:val="48"/>
        </w:rPr>
      </w:pPr>
      <w:r>
        <w:rPr>
          <w:b/>
          <w:bCs/>
          <w:sz w:val="48"/>
          <w:szCs w:val="48"/>
        </w:rPr>
        <w:t>M E M O R A N D U M</w:t>
      </w:r>
    </w:p>
    <w:tbl>
      <w:tblPr>
        <w:tblW w:w="906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shd w:val="clear" w:color="auto" w:fill="F2F2F2"/>
        <w:tblLayout w:type="fixed"/>
        <w:tblLook w:val="04A0" w:firstRow="1" w:lastRow="0" w:firstColumn="1" w:lastColumn="0" w:noHBand="0" w:noVBand="1"/>
      </w:tblPr>
      <w:tblGrid>
        <w:gridCol w:w="2122"/>
        <w:gridCol w:w="48"/>
        <w:gridCol w:w="2787"/>
        <w:gridCol w:w="1701"/>
        <w:gridCol w:w="2409"/>
      </w:tblGrid>
      <w:tr w:rsidR="00B77B77" w14:paraId="20BD9AB6" w14:textId="77777777" w:rsidTr="00DD03B3">
        <w:trPr>
          <w:gridAfter w:val="2"/>
          <w:wAfter w:w="4110" w:type="dxa"/>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09E462EB" w14:textId="77777777" w:rsidR="00B50287" w:rsidRPr="00DD03B3" w:rsidRDefault="00B50287" w:rsidP="00DD03B3">
            <w:pPr>
              <w:pStyle w:val="NoSpacing"/>
              <w:rPr>
                <w:b/>
                <w:u w:val="single"/>
              </w:rPr>
            </w:pPr>
            <w:r w:rsidRPr="00DD03B3">
              <w:rPr>
                <w:b/>
              </w:rPr>
              <w:t>From:</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39B2DA0E" w14:textId="77777777" w:rsidR="00B50287" w:rsidRDefault="00BC09E2" w:rsidP="00DD03B3">
            <w:pPr>
              <w:pStyle w:val="NoSpacing"/>
            </w:pPr>
            <w:r>
              <w:t>Duncan Fisher</w:t>
            </w:r>
          </w:p>
          <w:p w14:paraId="17C2A195" w14:textId="090D59C9" w:rsidR="00BC09E2" w:rsidRPr="00DD03B3" w:rsidRDefault="00BC09E2" w:rsidP="00DD03B3">
            <w:pPr>
              <w:pStyle w:val="NoSpacing"/>
            </w:pPr>
            <w:r>
              <w:t>Ecology Officer</w:t>
            </w:r>
          </w:p>
        </w:tc>
      </w:tr>
      <w:tr w:rsidR="00B77B77" w14:paraId="7F511F51" w14:textId="77777777" w:rsidTr="00DD03B3">
        <w:trPr>
          <w:trHeight w:val="94"/>
        </w:trPr>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24E4F9D5" w14:textId="77777777" w:rsidR="00B50287" w:rsidRPr="00DD03B3" w:rsidRDefault="00B50287" w:rsidP="00DD03B3">
            <w:pPr>
              <w:pStyle w:val="NoSpacing"/>
            </w:pPr>
          </w:p>
        </w:tc>
      </w:tr>
      <w:tr w:rsidR="00B77B77" w14:paraId="284477A4" w14:textId="77777777" w:rsidTr="00DD03B3">
        <w:trPr>
          <w:trHeight w:val="209"/>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662B5671" w14:textId="77777777" w:rsidR="00B50287" w:rsidRPr="00DD03B3" w:rsidRDefault="00B50287" w:rsidP="00DD03B3">
            <w:pPr>
              <w:pStyle w:val="NoSpacing"/>
              <w:rPr>
                <w:b/>
                <w:u w:val="single"/>
              </w:rPr>
            </w:pPr>
            <w:r w:rsidRPr="00DD03B3">
              <w:rPr>
                <w:b/>
              </w:rPr>
              <w:t>Service</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27A01C2C" w14:textId="77777777" w:rsidR="00B50287" w:rsidRPr="00DD03B3" w:rsidRDefault="00B50287" w:rsidP="00DD03B3">
            <w:pPr>
              <w:pStyle w:val="NoSpacing"/>
            </w:pPr>
            <w:r>
              <w:rPr>
                <w:noProof/>
              </w:rPr>
              <w:t>WBC Ecology</w:t>
            </w:r>
            <w:r w:rsidRPr="00DD03B3">
              <w:t xml:space="preserve">               </w:t>
            </w:r>
          </w:p>
        </w:tc>
        <w:tc>
          <w:tcPr>
            <w:tcW w:w="1701" w:type="dxa"/>
            <w:tcBorders>
              <w:top w:val="single" w:sz="4" w:space="0" w:color="D9D9D9"/>
              <w:left w:val="single" w:sz="4" w:space="0" w:color="D9D9D9"/>
              <w:bottom w:val="single" w:sz="4" w:space="0" w:color="D9D9D9"/>
              <w:right w:val="single" w:sz="4" w:space="0" w:color="D9D9D9"/>
            </w:tcBorders>
            <w:shd w:val="clear" w:color="auto" w:fill="F2F2F2"/>
            <w:hideMark/>
          </w:tcPr>
          <w:p w14:paraId="446585C5" w14:textId="77777777" w:rsidR="00B50287" w:rsidRPr="00DD03B3" w:rsidRDefault="00B50287" w:rsidP="00DD03B3">
            <w:pPr>
              <w:pStyle w:val="NoSpacing"/>
              <w:rPr>
                <w:b/>
                <w:u w:val="single"/>
              </w:rPr>
            </w:pPr>
            <w:r w:rsidRPr="00DD03B3">
              <w:rPr>
                <w:b/>
              </w:rPr>
              <w:t>App No:</w:t>
            </w:r>
          </w:p>
        </w:tc>
        <w:tc>
          <w:tcPr>
            <w:tcW w:w="2409" w:type="dxa"/>
            <w:tcBorders>
              <w:top w:val="single" w:sz="4" w:space="0" w:color="D9D9D9"/>
              <w:left w:val="single" w:sz="4" w:space="0" w:color="D9D9D9"/>
              <w:bottom w:val="single" w:sz="4" w:space="0" w:color="D9D9D9"/>
              <w:right w:val="single" w:sz="4" w:space="0" w:color="D9D9D9"/>
            </w:tcBorders>
            <w:shd w:val="clear" w:color="auto" w:fill="FFFFFF"/>
            <w:hideMark/>
          </w:tcPr>
          <w:p w14:paraId="05C9C2D7" w14:textId="77777777" w:rsidR="00B50287" w:rsidRPr="00DD03B3" w:rsidRDefault="00B50287" w:rsidP="00DD03B3">
            <w:pPr>
              <w:pStyle w:val="NoSpacing"/>
            </w:pPr>
            <w:r>
              <w:rPr>
                <w:noProof/>
              </w:rPr>
              <w:t>230074</w:t>
            </w:r>
          </w:p>
        </w:tc>
      </w:tr>
      <w:tr w:rsidR="00B77B77" w14:paraId="75FBFF82"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65AE97A2" w14:textId="77777777" w:rsidR="00B50287" w:rsidRPr="00DD03B3" w:rsidRDefault="00B50287" w:rsidP="00DD03B3">
            <w:pPr>
              <w:pStyle w:val="NoSpacing"/>
            </w:pPr>
          </w:p>
        </w:tc>
      </w:tr>
      <w:tr w:rsidR="00B77B77" w14:paraId="67D54844"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5F862060" w14:textId="77777777" w:rsidR="00B50287" w:rsidRPr="00DD03B3" w:rsidRDefault="00B50287" w:rsidP="00DD03B3">
            <w:pPr>
              <w:pStyle w:val="NoSpacing"/>
              <w:rPr>
                <w:b/>
                <w:u w:val="single"/>
              </w:rPr>
            </w:pPr>
            <w:r w:rsidRPr="00DD03B3">
              <w:rPr>
                <w:b/>
              </w:rPr>
              <w:t>Address:</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3794F059" w14:textId="77777777" w:rsidR="00B50287" w:rsidRPr="00DD03B3" w:rsidRDefault="00B50287" w:rsidP="00DD03B3">
            <w:pPr>
              <w:pStyle w:val="NoSpacing"/>
            </w:pPr>
            <w:r>
              <w:rPr>
                <w:noProof/>
              </w:rPr>
              <w:t>Land adjacent to School Road and Orchard Road, Hurst, Reading</w:t>
            </w:r>
            <w:r w:rsidRPr="00DD03B3">
              <w:t>.</w:t>
            </w:r>
          </w:p>
        </w:tc>
      </w:tr>
      <w:tr w:rsidR="00B77B77" w14:paraId="1773984D"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7C4252E8" w14:textId="77777777" w:rsidR="00B50287" w:rsidRPr="00DD03B3" w:rsidRDefault="00B50287" w:rsidP="00DD03B3">
            <w:pPr>
              <w:pStyle w:val="NoSpacing"/>
            </w:pPr>
          </w:p>
        </w:tc>
      </w:tr>
      <w:tr w:rsidR="00B77B77" w14:paraId="5F8DC25D"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48A68BED" w14:textId="77777777" w:rsidR="00B50287" w:rsidRPr="00DD03B3" w:rsidRDefault="00B50287" w:rsidP="00DD03B3">
            <w:pPr>
              <w:pStyle w:val="NoSpacing"/>
              <w:rPr>
                <w:b/>
                <w:u w:val="single"/>
              </w:rPr>
            </w:pPr>
            <w:r w:rsidRPr="00DD03B3">
              <w:rPr>
                <w:b/>
              </w:rPr>
              <w:t>Proposal:</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tcPr>
          <w:p w14:paraId="3852E7A7" w14:textId="77777777" w:rsidR="00B50287" w:rsidRPr="00DD03B3" w:rsidRDefault="00B50287" w:rsidP="00DD03B3">
            <w:pPr>
              <w:pStyle w:val="NoSpacing"/>
            </w:pPr>
            <w:r>
              <w:rPr>
                <w:noProof/>
              </w:rPr>
              <w:t xml:space="preserve">Outline planning application for the proposed erection of 24 dwellings with assocaitaed access and 15 carparking spaces for the local Primary school. Access only to be considered(with Appearance, Landscaping, Layout and Scale to be reserved). </w:t>
            </w:r>
          </w:p>
        </w:tc>
      </w:tr>
      <w:tr w:rsidR="00B77B77" w14:paraId="5DD7D948"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5C665BAD" w14:textId="77777777" w:rsidR="00B50287" w:rsidRPr="00DD03B3" w:rsidRDefault="00B50287" w:rsidP="00DD03B3">
            <w:pPr>
              <w:pStyle w:val="NoSpacing"/>
              <w:rPr>
                <w:u w:val="single"/>
              </w:rPr>
            </w:pPr>
          </w:p>
        </w:tc>
      </w:tr>
      <w:tr w:rsidR="00B77B77" w14:paraId="48B4F1C5" w14:textId="77777777" w:rsidTr="002A6E9E">
        <w:tc>
          <w:tcPr>
            <w:tcW w:w="2170" w:type="dxa"/>
            <w:gridSpan w:val="2"/>
            <w:tcBorders>
              <w:top w:val="single" w:sz="4" w:space="0" w:color="D9D9D9"/>
              <w:left w:val="single" w:sz="4" w:space="0" w:color="D9D9D9"/>
              <w:bottom w:val="single" w:sz="4" w:space="0" w:color="D9D9D9"/>
              <w:right w:val="single" w:sz="4" w:space="0" w:color="EEECE1" w:themeColor="background2"/>
            </w:tcBorders>
            <w:shd w:val="clear" w:color="auto" w:fill="F2F2F2"/>
          </w:tcPr>
          <w:p w14:paraId="3CB78C67" w14:textId="77777777" w:rsidR="00B50287" w:rsidRPr="002A6E9E" w:rsidRDefault="00B50287" w:rsidP="00DD03B3">
            <w:pPr>
              <w:pStyle w:val="NoSpacing"/>
              <w:rPr>
                <w:b/>
                <w:bCs/>
              </w:rPr>
            </w:pPr>
            <w:r>
              <w:rPr>
                <w:b/>
                <w:bCs/>
              </w:rPr>
              <w:t>Type of Development:</w:t>
            </w:r>
          </w:p>
        </w:tc>
        <w:tc>
          <w:tcPr>
            <w:tcW w:w="6897" w:type="dxa"/>
            <w:gridSpan w:val="3"/>
            <w:tcBorders>
              <w:top w:val="single" w:sz="4" w:space="0" w:color="D9D9D9"/>
              <w:left w:val="single" w:sz="4" w:space="0" w:color="EEECE1" w:themeColor="background2"/>
              <w:bottom w:val="single" w:sz="4" w:space="0" w:color="D9D9D9"/>
              <w:right w:val="single" w:sz="4" w:space="0" w:color="D9D9D9"/>
            </w:tcBorders>
            <w:shd w:val="clear" w:color="auto" w:fill="FFFFFF" w:themeFill="background1"/>
          </w:tcPr>
          <w:p w14:paraId="68921ED0" w14:textId="77777777" w:rsidR="00B50287" w:rsidRPr="00DD03B3" w:rsidRDefault="00B50287" w:rsidP="00DD03B3">
            <w:pPr>
              <w:pStyle w:val="NoSpacing"/>
              <w:rPr>
                <w:u w:val="single"/>
              </w:rPr>
            </w:pPr>
            <w:r w:rsidRPr="00FF6446">
              <w:rPr>
                <w:rFonts w:eastAsia="Times New Roman"/>
                <w:color w:val="000000"/>
                <w:szCs w:val="20"/>
              </w:rPr>
              <w:t>Major Dwellings (10+)</w:t>
            </w:r>
          </w:p>
        </w:tc>
      </w:tr>
      <w:tr w:rsidR="00B77B77" w14:paraId="3FE69474"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60ABF518" w14:textId="77777777" w:rsidR="00B50287" w:rsidRPr="00DD03B3" w:rsidRDefault="00B50287" w:rsidP="00DD03B3">
            <w:pPr>
              <w:pStyle w:val="NoSpacing"/>
              <w:rPr>
                <w:u w:val="single"/>
              </w:rPr>
            </w:pPr>
          </w:p>
        </w:tc>
      </w:tr>
      <w:tr w:rsidR="00B77B77" w14:paraId="3AAFBE69" w14:textId="77777777" w:rsidTr="00F11311">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0BD9EDDA" w14:textId="77777777" w:rsidR="00B50287" w:rsidRPr="00DD03B3" w:rsidRDefault="00B50287" w:rsidP="00DD03B3">
            <w:pPr>
              <w:pStyle w:val="NoSpacing"/>
              <w:rPr>
                <w:b/>
                <w:u w:val="single"/>
              </w:rPr>
            </w:pPr>
            <w:r w:rsidRPr="00DD03B3">
              <w:rPr>
                <w:b/>
              </w:rPr>
              <w:t>Site Visit Made:</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42867127" w14:textId="77777777" w:rsidR="00B50287" w:rsidRPr="00DD03B3" w:rsidRDefault="00B50287" w:rsidP="00DD03B3">
            <w:pPr>
              <w:pStyle w:val="NoSpacing"/>
            </w:pPr>
            <w:r w:rsidRPr="00DD03B3">
              <w:t xml:space="preserve">Yes/No </w:t>
            </w:r>
          </w:p>
        </w:tc>
      </w:tr>
    </w:tbl>
    <w:p w14:paraId="03288270" w14:textId="77777777" w:rsidR="00B50287" w:rsidRDefault="00B50287" w:rsidP="00DC30ED">
      <w:pPr>
        <w:widowControl w:val="0"/>
        <w:tabs>
          <w:tab w:val="center" w:pos="5025"/>
        </w:tabs>
        <w:autoSpaceDE w:val="0"/>
        <w:autoSpaceDN w:val="0"/>
        <w:adjustRightInd w:val="0"/>
        <w:spacing w:before="15"/>
        <w:ind w:right="705"/>
        <w:rPr>
          <w:b/>
          <w:bCs/>
          <w:color w:val="000000"/>
          <w:sz w:val="26"/>
          <w:szCs w:val="26"/>
          <w:u w:val="single"/>
        </w:rPr>
      </w:pP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1522"/>
        <w:gridCol w:w="2100"/>
        <w:gridCol w:w="1801"/>
        <w:gridCol w:w="3593"/>
      </w:tblGrid>
      <w:tr w:rsidR="00B77B77" w14:paraId="35190505"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4420B052" w14:textId="77777777" w:rsidR="00B50287" w:rsidRDefault="00B50287" w:rsidP="005F2FE9">
            <w:pPr>
              <w:widowControl w:val="0"/>
              <w:tabs>
                <w:tab w:val="left" w:pos="90"/>
              </w:tabs>
              <w:autoSpaceDE w:val="0"/>
              <w:autoSpaceDN w:val="0"/>
              <w:adjustRightInd w:val="0"/>
              <w:spacing w:before="19"/>
              <w:ind w:right="705"/>
              <w:jc w:val="center"/>
              <w:rPr>
                <w:b/>
                <w:bCs/>
                <w:color w:val="000000"/>
              </w:rPr>
            </w:pPr>
            <w:r>
              <w:rPr>
                <w:b/>
                <w:color w:val="000000"/>
              </w:rPr>
              <w:t xml:space="preserve">Summary Of Recommendations </w:t>
            </w:r>
          </w:p>
        </w:tc>
      </w:tr>
      <w:tr w:rsidR="00B77B77" w14:paraId="239E77F0"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1BE26962" w14:textId="77777777" w:rsidR="00B50287" w:rsidRDefault="00B50287" w:rsidP="006A4895">
            <w:r w:rsidRPr="00887278">
              <w:rPr>
                <w:b/>
              </w:rPr>
              <w:fldChar w:fldCharType="begin"/>
            </w:r>
            <w:r>
              <w:instrText xml:space="preserve"> IF </w:instrText>
            </w:r>
            <w:r w:rsidRPr="00BD3E63">
              <w:instrText>"Outline Planning Approval"</w:instrText>
            </w:r>
            <w:r w:rsidRPr="00887278">
              <w:instrText xml:space="preserve"> </w:instrText>
            </w:r>
            <w:r>
              <w:instrText>= "Pre-app consultation" "" "</w:instrText>
            </w:r>
            <w:sdt>
              <w:sdtPr>
                <w:id w:val="1215102296"/>
                <w14:checkbox>
                  <w14:checked w14:val="0"/>
                  <w14:checkedState w14:val="2612" w14:font="MS Gothic"/>
                  <w14:uncheckedState w14:val="2610" w14:font="MS Gothic"/>
                </w14:checkbox>
              </w:sdtPr>
              <w:sdtContent>
                <w:r>
                  <w:rPr>
                    <w:rFonts w:ascii="MS Gothic" w:eastAsia="MS Gothic" w:hAnsi="MS Gothic" w:hint="eastAsia"/>
                  </w:rPr>
                  <w:instrText>☐</w:instrText>
                </w:r>
              </w:sdtContent>
            </w:sdt>
            <w:r>
              <w:instrText xml:space="preserve"> No comment</w:instrText>
            </w:r>
          </w:p>
          <w:p w14:paraId="57F1A2E7" w14:textId="77777777" w:rsidR="00B50287" w:rsidRDefault="00000000" w:rsidP="006A4895">
            <w:pPr>
              <w:ind w:left="360" w:hanging="360"/>
            </w:pPr>
            <w:sdt>
              <w:sdtPr>
                <w:id w:val="1749441872"/>
                <w14:checkbox>
                  <w14:checked w14:val="0"/>
                  <w14:checkedState w14:val="2612" w14:font="MS Gothic"/>
                  <w14:uncheckedState w14:val="2610" w14:font="MS Gothic"/>
                </w14:checkbox>
              </w:sdtPr>
              <w:sdtContent>
                <w:r w:rsidR="00B50287">
                  <w:rPr>
                    <w:rFonts w:ascii="MS Gothic" w:eastAsia="MS Gothic" w:hAnsi="MS Gothic" w:hint="eastAsia"/>
                  </w:rPr>
                  <w:instrText>☐</w:instrText>
                </w:r>
              </w:sdtContent>
            </w:sdt>
            <w:r w:rsidR="00B50287">
              <w:instrText xml:space="preserve"> No objection</w:instrText>
            </w:r>
          </w:p>
          <w:p w14:paraId="6C034AA3" w14:textId="77777777" w:rsidR="00B50287" w:rsidRDefault="00000000" w:rsidP="006A4895">
            <w:sdt>
              <w:sdtPr>
                <w:id w:val="727182600"/>
                <w14:checkbox>
                  <w14:checked w14:val="0"/>
                  <w14:checkedState w14:val="2612" w14:font="MS Gothic"/>
                  <w14:uncheckedState w14:val="2610" w14:font="MS Gothic"/>
                </w14:checkbox>
              </w:sdtPr>
              <w:sdtContent>
                <w:r w:rsidR="00B50287">
                  <w:rPr>
                    <w:rFonts w:ascii="MS Gothic" w:eastAsia="MS Gothic" w:hAnsi="MS Gothic" w:hint="eastAsia"/>
                  </w:rPr>
                  <w:instrText>☐</w:instrText>
                </w:r>
              </w:sdtContent>
            </w:sdt>
            <w:r w:rsidR="00B50287">
              <w:instrText xml:space="preserve"> No objection subject to conditions (and reasons) </w:instrText>
            </w:r>
            <w:r w:rsidR="00B50287" w:rsidRPr="008E133F">
              <w:rPr>
                <w:b/>
                <w:bCs/>
              </w:rPr>
              <w:instrText xml:space="preserve">stated below </w:instrText>
            </w:r>
          </w:p>
          <w:p w14:paraId="55533D6F" w14:textId="77777777" w:rsidR="00B50287" w:rsidRDefault="00000000" w:rsidP="006A4895">
            <w:pPr>
              <w:ind w:left="360" w:hanging="360"/>
            </w:pPr>
            <w:sdt>
              <w:sdtPr>
                <w:id w:val="2112154500"/>
                <w14:checkbox>
                  <w14:checked w14:val="0"/>
                  <w14:checkedState w14:val="2612" w14:font="MS Gothic"/>
                  <w14:uncheckedState w14:val="2610" w14:font="MS Gothic"/>
                </w14:checkbox>
              </w:sdtPr>
              <w:sdtContent>
                <w:r w:rsidR="00B50287">
                  <w:rPr>
                    <w:rFonts w:ascii="MS Gothic" w:eastAsia="MS Gothic" w:hAnsi="MS Gothic" w:hint="eastAsia"/>
                  </w:rPr>
                  <w:instrText>☐</w:instrText>
                </w:r>
              </w:sdtContent>
            </w:sdt>
            <w:r w:rsidR="00B50287">
              <w:instrText xml:space="preserve"> Request further information before determination as </w:instrText>
            </w:r>
            <w:r w:rsidR="00B50287">
              <w:rPr>
                <w:b/>
              </w:rPr>
              <w:instrText>stated below</w:instrText>
            </w:r>
          </w:p>
          <w:p w14:paraId="7568ACA7" w14:textId="77777777" w:rsidR="00B50287" w:rsidRPr="00DC30ED" w:rsidRDefault="00000000" w:rsidP="006A4895">
            <w:pPr>
              <w:ind w:left="360" w:hanging="360"/>
            </w:pPr>
            <w:sdt>
              <w:sdtPr>
                <w:id w:val="1746119085"/>
                <w14:checkbox>
                  <w14:checked w14:val="0"/>
                  <w14:checkedState w14:val="2612" w14:font="MS Gothic"/>
                  <w14:uncheckedState w14:val="2610" w14:font="MS Gothic"/>
                </w14:checkbox>
              </w:sdtPr>
              <w:sdtContent>
                <w:r w:rsidR="00B50287">
                  <w:rPr>
                    <w:rFonts w:ascii="MS Gothic" w:eastAsia="MS Gothic" w:hAnsi="MS Gothic" w:hint="eastAsia"/>
                  </w:rPr>
                  <w:instrText>☐</w:instrText>
                </w:r>
              </w:sdtContent>
            </w:sdt>
            <w:r w:rsidR="00B50287">
              <w:instrText xml:space="preserve"> Objection due to the reason(s) </w:instrText>
            </w:r>
            <w:r w:rsidR="00B50287" w:rsidRPr="008E133F">
              <w:rPr>
                <w:b/>
                <w:bCs/>
              </w:rPr>
              <w:instrText>stated below</w:instrText>
            </w:r>
            <w:r w:rsidR="00B50287">
              <w:instrText>"</w:instrText>
            </w:r>
            <w:r w:rsidR="00B50287" w:rsidRPr="00887278">
              <w:rPr>
                <w:b/>
              </w:rPr>
              <w:fldChar w:fldCharType="separate"/>
            </w:r>
            <w:sdt>
              <w:sdtPr>
                <w:id w:val="1389569921"/>
                <w14:checkbox>
                  <w14:checked w14:val="0"/>
                  <w14:checkedState w14:val="2612" w14:font="MS Gothic"/>
                  <w14:uncheckedState w14:val="2610" w14:font="MS Gothic"/>
                </w14:checkbox>
              </w:sdtPr>
              <w:sdtContent>
                <w:r w:rsidR="00B50287">
                  <w:rPr>
                    <w:rFonts w:ascii="MS Gothic" w:eastAsia="MS Gothic" w:hAnsi="MS Gothic" w:hint="eastAsia"/>
                  </w:rPr>
                  <w:t>☐</w:t>
                </w:r>
              </w:sdtContent>
            </w:sdt>
            <w:r w:rsidR="00B50287">
              <w:t xml:space="preserve"> No comment</w:t>
            </w:r>
          </w:p>
          <w:p w14:paraId="4BB480FF" w14:textId="77777777" w:rsidR="00B50287" w:rsidRDefault="00000000" w:rsidP="006A4895">
            <w:pPr>
              <w:ind w:left="360" w:hanging="360"/>
            </w:pPr>
            <w:sdt>
              <w:sdtPr>
                <w:id w:val="132907069"/>
                <w14:checkbox>
                  <w14:checked w14:val="0"/>
                  <w14:checkedState w14:val="2612" w14:font="MS Gothic"/>
                  <w14:uncheckedState w14:val="2610" w14:font="MS Gothic"/>
                </w14:checkbox>
              </w:sdtPr>
              <w:sdtContent>
                <w:r w:rsidR="00B50287">
                  <w:rPr>
                    <w:rFonts w:ascii="MS Gothic" w:eastAsia="MS Gothic" w:hAnsi="MS Gothic" w:hint="eastAsia"/>
                  </w:rPr>
                  <w:t>☐</w:t>
                </w:r>
              </w:sdtContent>
            </w:sdt>
            <w:r w:rsidR="00B50287">
              <w:t xml:space="preserve"> No objection</w:t>
            </w:r>
          </w:p>
          <w:p w14:paraId="66C59A11" w14:textId="77777777" w:rsidR="00B50287" w:rsidRDefault="00000000" w:rsidP="006A4895">
            <w:sdt>
              <w:sdtPr>
                <w:id w:val="1179834842"/>
                <w14:checkbox>
                  <w14:checked w14:val="0"/>
                  <w14:checkedState w14:val="2612" w14:font="MS Gothic"/>
                  <w14:uncheckedState w14:val="2610" w14:font="MS Gothic"/>
                </w14:checkbox>
              </w:sdtPr>
              <w:sdtContent>
                <w:r w:rsidR="00B50287">
                  <w:rPr>
                    <w:rFonts w:ascii="MS Gothic" w:eastAsia="MS Gothic" w:hAnsi="MS Gothic" w:hint="eastAsia"/>
                  </w:rPr>
                  <w:t>☐</w:t>
                </w:r>
              </w:sdtContent>
            </w:sdt>
            <w:r w:rsidR="00B50287">
              <w:t xml:space="preserve"> No objection subject to conditions (and reasons) </w:t>
            </w:r>
            <w:r w:rsidR="00B50287" w:rsidRPr="008E133F">
              <w:rPr>
                <w:b/>
                <w:bCs/>
              </w:rPr>
              <w:t xml:space="preserve">stated below </w:t>
            </w:r>
          </w:p>
          <w:p w14:paraId="45B45970" w14:textId="77777777" w:rsidR="00B50287" w:rsidRDefault="00000000" w:rsidP="006A4895">
            <w:pPr>
              <w:ind w:left="360" w:hanging="360"/>
            </w:pPr>
            <w:sdt>
              <w:sdtPr>
                <w:id w:val="1936238393"/>
                <w14:checkbox>
                  <w14:checked w14:val="0"/>
                  <w14:checkedState w14:val="2612" w14:font="MS Gothic"/>
                  <w14:uncheckedState w14:val="2610" w14:font="MS Gothic"/>
                </w14:checkbox>
              </w:sdtPr>
              <w:sdtContent>
                <w:r w:rsidR="00B50287">
                  <w:rPr>
                    <w:rFonts w:ascii="MS Gothic" w:eastAsia="MS Gothic" w:hAnsi="MS Gothic" w:hint="eastAsia"/>
                  </w:rPr>
                  <w:t>☐</w:t>
                </w:r>
              </w:sdtContent>
            </w:sdt>
            <w:r w:rsidR="00B50287">
              <w:t xml:space="preserve"> Request further information before determination as </w:t>
            </w:r>
            <w:r w:rsidR="00B50287">
              <w:rPr>
                <w:b/>
              </w:rPr>
              <w:t>stated below</w:t>
            </w:r>
          </w:p>
          <w:p w14:paraId="32D800AB" w14:textId="77777777" w:rsidR="00B50287" w:rsidRPr="00887278" w:rsidRDefault="00000000" w:rsidP="006A4895">
            <w:pPr>
              <w:ind w:left="360" w:hanging="360"/>
              <w:rPr>
                <w:b/>
              </w:rPr>
            </w:pPr>
            <w:sdt>
              <w:sdtPr>
                <w:id w:val="1389952390"/>
                <w14:checkbox>
                  <w14:checked w14:val="0"/>
                  <w14:checkedState w14:val="2612" w14:font="MS Gothic"/>
                  <w14:uncheckedState w14:val="2610" w14:font="MS Gothic"/>
                </w14:checkbox>
              </w:sdtPr>
              <w:sdtContent>
                <w:r w:rsidR="00B50287">
                  <w:rPr>
                    <w:rFonts w:ascii="MS Gothic" w:eastAsia="MS Gothic" w:hAnsi="MS Gothic" w:hint="eastAsia"/>
                  </w:rPr>
                  <w:t>☐</w:t>
                </w:r>
              </w:sdtContent>
            </w:sdt>
            <w:r w:rsidR="00B50287">
              <w:t xml:space="preserve"> Objection due to the reason(s) </w:t>
            </w:r>
            <w:r w:rsidR="00B50287" w:rsidRPr="008E133F">
              <w:rPr>
                <w:b/>
                <w:bCs/>
              </w:rPr>
              <w:t>stated below</w:t>
            </w:r>
            <w:r w:rsidR="00B50287" w:rsidRPr="00887278">
              <w:rPr>
                <w:b/>
              </w:rPr>
              <w:fldChar w:fldCharType="end"/>
            </w:r>
          </w:p>
        </w:tc>
      </w:tr>
      <w:tr w:rsidR="00B77B77" w14:paraId="7869C1F9"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116C0789" w14:textId="77777777" w:rsidR="00B50287" w:rsidRDefault="00B50287" w:rsidP="005F2FE9">
            <w:pPr>
              <w:widowControl w:val="0"/>
              <w:tabs>
                <w:tab w:val="left" w:pos="90"/>
              </w:tabs>
              <w:autoSpaceDE w:val="0"/>
              <w:autoSpaceDN w:val="0"/>
              <w:adjustRightInd w:val="0"/>
              <w:ind w:right="705"/>
              <w:jc w:val="center"/>
              <w:rPr>
                <w:b/>
                <w:color w:val="000000"/>
              </w:rPr>
            </w:pPr>
            <w:r>
              <w:rPr>
                <w:b/>
                <w:color w:val="000000"/>
              </w:rPr>
              <w:t>Comments On Proposal</w:t>
            </w:r>
          </w:p>
        </w:tc>
      </w:tr>
      <w:tr w:rsidR="00B77B77" w14:paraId="71115724" w14:textId="77777777" w:rsidTr="00DD03B3">
        <w:tc>
          <w:tcPr>
            <w:tcW w:w="9016" w:type="dxa"/>
            <w:gridSpan w:val="4"/>
            <w:tcBorders>
              <w:top w:val="single" w:sz="4" w:space="0" w:color="D9D9D9"/>
              <w:left w:val="single" w:sz="4" w:space="0" w:color="D9D9D9"/>
              <w:bottom w:val="single" w:sz="4" w:space="0" w:color="D9D9D9"/>
              <w:right w:val="single" w:sz="4" w:space="0" w:color="D9D9D9"/>
            </w:tcBorders>
          </w:tcPr>
          <w:p w14:paraId="0C4357EF" w14:textId="4A287F9B" w:rsidR="00B50287" w:rsidRPr="00F0280E" w:rsidRDefault="000F29EE" w:rsidP="00DC30ED">
            <w:pPr>
              <w:rPr>
                <w:b/>
                <w:bCs/>
                <w:color w:val="000000"/>
                <w:szCs w:val="20"/>
              </w:rPr>
            </w:pPr>
            <w:r w:rsidRPr="00F0280E">
              <w:rPr>
                <w:b/>
                <w:bCs/>
                <w:color w:val="000000"/>
                <w:szCs w:val="20"/>
              </w:rPr>
              <w:t>Protected Species</w:t>
            </w:r>
          </w:p>
          <w:p w14:paraId="1414B681" w14:textId="71E34872" w:rsidR="00F0280E" w:rsidRDefault="00F0280E" w:rsidP="00DC30ED">
            <w:pPr>
              <w:rPr>
                <w:color w:val="000000"/>
                <w:szCs w:val="20"/>
              </w:rPr>
            </w:pPr>
            <w:r>
              <w:rPr>
                <w:color w:val="000000"/>
                <w:szCs w:val="20"/>
              </w:rPr>
              <w:t>The application is supported by a Preliminary Ecological Appraisal Report (Collington Winter Environmental</w:t>
            </w:r>
            <w:r w:rsidR="00F2688D">
              <w:rPr>
                <w:color w:val="000000"/>
                <w:szCs w:val="20"/>
              </w:rPr>
              <w:t>, ref: CW20-494 RPT 001, January 2023</w:t>
            </w:r>
            <w:r w:rsidR="00EE72AB">
              <w:rPr>
                <w:color w:val="000000"/>
                <w:szCs w:val="20"/>
              </w:rPr>
              <w:t xml:space="preserve">).  It considers the potential for the site to support </w:t>
            </w:r>
            <w:proofErr w:type="gramStart"/>
            <w:r w:rsidR="00EE72AB">
              <w:rPr>
                <w:color w:val="000000"/>
                <w:szCs w:val="20"/>
              </w:rPr>
              <w:t>a number of</w:t>
            </w:r>
            <w:proofErr w:type="gramEnd"/>
            <w:r w:rsidR="00EE72AB">
              <w:rPr>
                <w:color w:val="000000"/>
                <w:szCs w:val="20"/>
              </w:rPr>
              <w:t xml:space="preserve"> different protected species.</w:t>
            </w:r>
          </w:p>
          <w:p w14:paraId="4215F858" w14:textId="77777777" w:rsidR="00EE0075" w:rsidRDefault="00EE0075" w:rsidP="00DC30ED">
            <w:pPr>
              <w:rPr>
                <w:color w:val="000000"/>
                <w:szCs w:val="20"/>
              </w:rPr>
            </w:pPr>
          </w:p>
          <w:p w14:paraId="72CAC554" w14:textId="0F51FE39" w:rsidR="00EE0075" w:rsidRPr="00FC419C" w:rsidRDefault="00EE0075" w:rsidP="00DC30ED">
            <w:pPr>
              <w:rPr>
                <w:b/>
                <w:bCs/>
                <w:color w:val="000000"/>
                <w:szCs w:val="20"/>
              </w:rPr>
            </w:pPr>
            <w:r w:rsidRPr="00FC419C">
              <w:rPr>
                <w:b/>
                <w:bCs/>
                <w:color w:val="000000"/>
                <w:szCs w:val="20"/>
              </w:rPr>
              <w:t>Great Crested Newt</w:t>
            </w:r>
          </w:p>
          <w:p w14:paraId="2CF0F936" w14:textId="3B852BE5" w:rsidR="00EE0075" w:rsidRDefault="006122FA" w:rsidP="00DC30ED">
            <w:pPr>
              <w:rPr>
                <w:color w:val="000000"/>
                <w:szCs w:val="20"/>
              </w:rPr>
            </w:pPr>
            <w:r>
              <w:rPr>
                <w:color w:val="000000"/>
                <w:szCs w:val="20"/>
              </w:rPr>
              <w:t>The site is entirely within a red risk zone for Great Crested Newt</w:t>
            </w:r>
            <w:r w:rsidR="00FF6DCB">
              <w:rPr>
                <w:color w:val="000000"/>
                <w:szCs w:val="20"/>
              </w:rPr>
              <w:t xml:space="preserve">, as modelled by the district licence process.  It is important for the local planning authority to explicitly consider the risk </w:t>
            </w:r>
            <w:r w:rsidR="00EF22B8">
              <w:rPr>
                <w:color w:val="000000"/>
                <w:szCs w:val="20"/>
              </w:rPr>
              <w:t>of harm to this species.</w:t>
            </w:r>
          </w:p>
          <w:p w14:paraId="1BFA70ED" w14:textId="77777777" w:rsidR="00EF22B8" w:rsidRDefault="00EF22B8" w:rsidP="00DC30ED">
            <w:pPr>
              <w:rPr>
                <w:color w:val="000000"/>
                <w:szCs w:val="20"/>
              </w:rPr>
            </w:pPr>
          </w:p>
          <w:p w14:paraId="13811D48" w14:textId="23E74087" w:rsidR="00EF22B8" w:rsidRDefault="00EF22B8" w:rsidP="00DC30ED">
            <w:pPr>
              <w:rPr>
                <w:color w:val="000000"/>
                <w:szCs w:val="20"/>
              </w:rPr>
            </w:pPr>
            <w:r>
              <w:rPr>
                <w:color w:val="000000"/>
                <w:szCs w:val="20"/>
              </w:rPr>
              <w:t xml:space="preserve">The site </w:t>
            </w:r>
            <w:r w:rsidR="001F7838">
              <w:rPr>
                <w:color w:val="000000"/>
                <w:szCs w:val="20"/>
              </w:rPr>
              <w:t xml:space="preserve">does not have any ponds </w:t>
            </w:r>
            <w:r w:rsidR="00194478">
              <w:rPr>
                <w:color w:val="000000"/>
                <w:szCs w:val="20"/>
              </w:rPr>
              <w:t xml:space="preserve">within it </w:t>
            </w:r>
            <w:r w:rsidR="001F7838">
              <w:rPr>
                <w:color w:val="000000"/>
                <w:szCs w:val="20"/>
              </w:rPr>
              <w:t xml:space="preserve">and the </w:t>
            </w:r>
            <w:r w:rsidR="00DD1464">
              <w:rPr>
                <w:color w:val="000000"/>
                <w:szCs w:val="20"/>
              </w:rPr>
              <w:t>applicant’s ecologist has discounted the presence of nearby ponds through review of aerial imagery.</w:t>
            </w:r>
            <w:r w:rsidR="003551FD">
              <w:rPr>
                <w:color w:val="000000"/>
                <w:szCs w:val="20"/>
              </w:rPr>
              <w:t xml:space="preserve">  I am not</w:t>
            </w:r>
            <w:r w:rsidR="002F6CBE">
              <w:rPr>
                <w:color w:val="000000"/>
                <w:szCs w:val="20"/>
              </w:rPr>
              <w:t xml:space="preserve"> entirely </w:t>
            </w:r>
            <w:r w:rsidR="003551FD">
              <w:rPr>
                <w:color w:val="000000"/>
                <w:szCs w:val="20"/>
              </w:rPr>
              <w:t xml:space="preserve">convinced </w:t>
            </w:r>
            <w:r w:rsidR="002F6CBE">
              <w:rPr>
                <w:color w:val="000000"/>
                <w:szCs w:val="20"/>
              </w:rPr>
              <w:t xml:space="preserve">by this train of thought.  However, I do note that the </w:t>
            </w:r>
            <w:r w:rsidR="00E00428">
              <w:rPr>
                <w:color w:val="000000"/>
                <w:szCs w:val="20"/>
              </w:rPr>
              <w:t>predomina</w:t>
            </w:r>
            <w:r w:rsidR="00EA609E">
              <w:rPr>
                <w:color w:val="000000"/>
                <w:szCs w:val="20"/>
              </w:rPr>
              <w:t xml:space="preserve">nt </w:t>
            </w:r>
            <w:r w:rsidR="002F6CBE">
              <w:rPr>
                <w:color w:val="000000"/>
                <w:szCs w:val="20"/>
              </w:rPr>
              <w:t xml:space="preserve">habitat type </w:t>
            </w:r>
            <w:r w:rsidR="00EA609E">
              <w:rPr>
                <w:color w:val="000000"/>
                <w:szCs w:val="20"/>
              </w:rPr>
              <w:t>on site –</w:t>
            </w:r>
            <w:r w:rsidR="00000D28">
              <w:rPr>
                <w:color w:val="000000"/>
                <w:szCs w:val="20"/>
              </w:rPr>
              <w:t xml:space="preserve"> </w:t>
            </w:r>
            <w:r w:rsidR="00EA609E">
              <w:rPr>
                <w:color w:val="000000"/>
                <w:szCs w:val="20"/>
              </w:rPr>
              <w:t>close cropped modified grassland – is unlikely to support a significant population</w:t>
            </w:r>
            <w:r w:rsidR="005209EF">
              <w:rPr>
                <w:color w:val="000000"/>
                <w:szCs w:val="20"/>
              </w:rPr>
              <w:t xml:space="preserve"> of this protected species in its terrestrial phase.</w:t>
            </w:r>
          </w:p>
          <w:p w14:paraId="77CDD304" w14:textId="77777777" w:rsidR="001E2430" w:rsidRDefault="001E2430" w:rsidP="00DC30ED">
            <w:pPr>
              <w:rPr>
                <w:color w:val="000000"/>
                <w:szCs w:val="20"/>
              </w:rPr>
            </w:pPr>
          </w:p>
          <w:p w14:paraId="6217EDDA" w14:textId="4D1005D5" w:rsidR="001E2430" w:rsidRDefault="00AD0F84" w:rsidP="00DC30ED">
            <w:pPr>
              <w:rPr>
                <w:color w:val="000000"/>
                <w:szCs w:val="20"/>
              </w:rPr>
            </w:pPr>
            <w:r>
              <w:rPr>
                <w:color w:val="000000"/>
                <w:szCs w:val="20"/>
              </w:rPr>
              <w:t>A brief mitigation measure for amphibians in general is given</w:t>
            </w:r>
            <w:r w:rsidR="00C34344">
              <w:rPr>
                <w:color w:val="000000"/>
                <w:szCs w:val="20"/>
              </w:rPr>
              <w:t xml:space="preserve"> in paragraph 4.3.2 of the Preliminary Ecological Appraisal</w:t>
            </w:r>
            <w:r w:rsidR="00FF4F9B">
              <w:rPr>
                <w:color w:val="000000"/>
                <w:szCs w:val="20"/>
              </w:rPr>
              <w:t xml:space="preserve">.  I am of the view that </w:t>
            </w:r>
            <w:r w:rsidR="009A267D">
              <w:rPr>
                <w:color w:val="000000"/>
                <w:szCs w:val="20"/>
              </w:rPr>
              <w:t xml:space="preserve">the risk to this protected species could be adequately mitigated through the application of reasonable </w:t>
            </w:r>
            <w:r w:rsidR="009A267D">
              <w:rPr>
                <w:color w:val="000000"/>
                <w:szCs w:val="20"/>
              </w:rPr>
              <w:lastRenderedPageBreak/>
              <w:t>avoidance measures during the construction phase.</w:t>
            </w:r>
            <w:r w:rsidR="00223E2A">
              <w:rPr>
                <w:color w:val="000000"/>
                <w:szCs w:val="20"/>
              </w:rPr>
              <w:t xml:space="preserve">  I therefore recommend that a CEMP condition is applied </w:t>
            </w:r>
            <w:r w:rsidR="001F06D9">
              <w:rPr>
                <w:color w:val="000000"/>
                <w:szCs w:val="20"/>
              </w:rPr>
              <w:t xml:space="preserve">to resolve the detail of those mitigation measures </w:t>
            </w:r>
            <w:r w:rsidR="00A95E2B">
              <w:rPr>
                <w:color w:val="000000"/>
                <w:szCs w:val="20"/>
              </w:rPr>
              <w:t>to apply during the build.</w:t>
            </w:r>
          </w:p>
          <w:p w14:paraId="31292504" w14:textId="77777777" w:rsidR="00A95E2B" w:rsidRDefault="00A95E2B" w:rsidP="00DC30ED">
            <w:pPr>
              <w:rPr>
                <w:color w:val="000000"/>
                <w:szCs w:val="20"/>
              </w:rPr>
            </w:pPr>
          </w:p>
          <w:p w14:paraId="7FFA01F4" w14:textId="33F112C9" w:rsidR="00A95E2B" w:rsidRPr="00A95E2B" w:rsidRDefault="00A95E2B" w:rsidP="00DC30ED">
            <w:pPr>
              <w:rPr>
                <w:b/>
                <w:bCs/>
                <w:color w:val="000000"/>
                <w:szCs w:val="20"/>
              </w:rPr>
            </w:pPr>
            <w:r w:rsidRPr="00A95E2B">
              <w:rPr>
                <w:b/>
                <w:bCs/>
                <w:color w:val="000000"/>
                <w:szCs w:val="20"/>
              </w:rPr>
              <w:t>Bats</w:t>
            </w:r>
          </w:p>
          <w:p w14:paraId="0825C663" w14:textId="3B23D5FD" w:rsidR="00A95E2B" w:rsidRDefault="000817C2" w:rsidP="00DC30ED">
            <w:pPr>
              <w:rPr>
                <w:color w:val="000000"/>
                <w:szCs w:val="20"/>
              </w:rPr>
            </w:pPr>
            <w:r>
              <w:rPr>
                <w:color w:val="000000"/>
                <w:szCs w:val="20"/>
              </w:rPr>
              <w:t xml:space="preserve">I agree that the development proposal is unlikely to result in loss of </w:t>
            </w:r>
            <w:r w:rsidR="00A04ECA">
              <w:rPr>
                <w:color w:val="000000"/>
                <w:szCs w:val="20"/>
              </w:rPr>
              <w:t xml:space="preserve">a resting space for this </w:t>
            </w:r>
            <w:r w:rsidR="00477AE5">
              <w:rPr>
                <w:color w:val="000000"/>
                <w:szCs w:val="20"/>
              </w:rPr>
              <w:t>protected species group.</w:t>
            </w:r>
          </w:p>
          <w:p w14:paraId="550F1E7D" w14:textId="77777777" w:rsidR="00D80C35" w:rsidRDefault="00D80C35" w:rsidP="00DC30ED">
            <w:pPr>
              <w:rPr>
                <w:color w:val="000000"/>
                <w:szCs w:val="20"/>
              </w:rPr>
            </w:pPr>
          </w:p>
          <w:p w14:paraId="7B1C47A0" w14:textId="786A1BE1" w:rsidR="00D80C35" w:rsidRDefault="00D80C35" w:rsidP="00DC30ED">
            <w:pPr>
              <w:rPr>
                <w:color w:val="000000"/>
                <w:szCs w:val="20"/>
              </w:rPr>
            </w:pPr>
            <w:r>
              <w:rPr>
                <w:color w:val="000000"/>
                <w:szCs w:val="20"/>
              </w:rPr>
              <w:t>No surveys have been undertaken for foraging and commuting activity of bats across th</w:t>
            </w:r>
            <w:r w:rsidR="00376109">
              <w:rPr>
                <w:color w:val="000000"/>
                <w:szCs w:val="20"/>
              </w:rPr>
              <w:t xml:space="preserve">e site.  The ecologist has deviated from the bat survey guidelines in </w:t>
            </w:r>
            <w:r w:rsidR="00E16B2F">
              <w:rPr>
                <w:color w:val="000000"/>
                <w:szCs w:val="20"/>
              </w:rPr>
              <w:t xml:space="preserve">not undertaking any kind of activity survey.  They justify this </w:t>
            </w:r>
            <w:r w:rsidR="000A084B">
              <w:rPr>
                <w:color w:val="000000"/>
                <w:szCs w:val="20"/>
              </w:rPr>
              <w:t>by considering that the change in habitats from modified grassland to re</w:t>
            </w:r>
            <w:r w:rsidR="0061461F">
              <w:rPr>
                <w:color w:val="000000"/>
                <w:szCs w:val="20"/>
              </w:rPr>
              <w:t>sidential development</w:t>
            </w:r>
            <w:r w:rsidR="00F771B9">
              <w:rPr>
                <w:color w:val="000000"/>
                <w:szCs w:val="20"/>
              </w:rPr>
              <w:t>,</w:t>
            </w:r>
            <w:r w:rsidR="0061461F">
              <w:rPr>
                <w:color w:val="000000"/>
                <w:szCs w:val="20"/>
              </w:rPr>
              <w:t xml:space="preserve"> with a mix of sealed surface and </w:t>
            </w:r>
            <w:r w:rsidR="005C744A">
              <w:rPr>
                <w:color w:val="000000"/>
                <w:szCs w:val="20"/>
              </w:rPr>
              <w:t>vegetated grassland</w:t>
            </w:r>
            <w:r w:rsidR="00F771B9">
              <w:rPr>
                <w:color w:val="000000"/>
                <w:szCs w:val="20"/>
              </w:rPr>
              <w:t>,</w:t>
            </w:r>
            <w:r w:rsidR="005C744A">
              <w:rPr>
                <w:color w:val="000000"/>
                <w:szCs w:val="20"/>
              </w:rPr>
              <w:t xml:space="preserve"> is unlikely to </w:t>
            </w:r>
            <w:r w:rsidR="00495BBB">
              <w:rPr>
                <w:color w:val="000000"/>
                <w:szCs w:val="20"/>
              </w:rPr>
              <w:t>cause</w:t>
            </w:r>
            <w:r w:rsidR="005C744A">
              <w:rPr>
                <w:color w:val="000000"/>
                <w:szCs w:val="20"/>
              </w:rPr>
              <w:t xml:space="preserve"> a significant </w:t>
            </w:r>
            <w:r w:rsidR="004D4B52">
              <w:rPr>
                <w:color w:val="000000"/>
                <w:szCs w:val="20"/>
              </w:rPr>
              <w:t xml:space="preserve">impact on the foraging resource – perhaps increasing it due to the </w:t>
            </w:r>
            <w:r w:rsidR="00831F3F">
              <w:rPr>
                <w:color w:val="000000"/>
                <w:szCs w:val="20"/>
              </w:rPr>
              <w:t>change in vegetation.</w:t>
            </w:r>
          </w:p>
          <w:p w14:paraId="6ECB71BA" w14:textId="77777777" w:rsidR="00831F3F" w:rsidRDefault="00831F3F" w:rsidP="00DC30ED">
            <w:pPr>
              <w:rPr>
                <w:color w:val="000000"/>
                <w:szCs w:val="20"/>
              </w:rPr>
            </w:pPr>
          </w:p>
          <w:p w14:paraId="0A18102A" w14:textId="5C9CE5C3" w:rsidR="00831F3F" w:rsidRDefault="00831F3F" w:rsidP="00DC30ED">
            <w:pPr>
              <w:rPr>
                <w:color w:val="000000"/>
                <w:szCs w:val="20"/>
              </w:rPr>
            </w:pPr>
            <w:r>
              <w:rPr>
                <w:color w:val="000000"/>
                <w:szCs w:val="20"/>
              </w:rPr>
              <w:t>I am not convinced that there will be a net gain in foraging resource</w:t>
            </w:r>
            <w:r w:rsidR="00C31F87">
              <w:rPr>
                <w:color w:val="000000"/>
                <w:szCs w:val="20"/>
              </w:rPr>
              <w:t>, however I accept that the scale and nature of the change is unlikely to result in a significant loss of foraging resource for bats</w:t>
            </w:r>
            <w:r w:rsidR="00DA3E6F">
              <w:rPr>
                <w:color w:val="000000"/>
                <w:szCs w:val="20"/>
              </w:rPr>
              <w:t>.</w:t>
            </w:r>
          </w:p>
          <w:p w14:paraId="23F3E6FE" w14:textId="77777777" w:rsidR="00DA3E6F" w:rsidRDefault="00DA3E6F" w:rsidP="00DC30ED">
            <w:pPr>
              <w:rPr>
                <w:color w:val="000000"/>
                <w:szCs w:val="20"/>
              </w:rPr>
            </w:pPr>
          </w:p>
          <w:p w14:paraId="6B27A0ED" w14:textId="4695ECC2" w:rsidR="00DA3E6F" w:rsidRDefault="00DA3E6F" w:rsidP="00DC30ED">
            <w:pPr>
              <w:rPr>
                <w:color w:val="000000"/>
                <w:szCs w:val="20"/>
              </w:rPr>
            </w:pPr>
            <w:r>
              <w:rPr>
                <w:color w:val="000000"/>
                <w:szCs w:val="20"/>
              </w:rPr>
              <w:t xml:space="preserve">The PEA does recommend that the development </w:t>
            </w:r>
            <w:r w:rsidR="00C53595">
              <w:rPr>
                <w:color w:val="000000"/>
                <w:szCs w:val="20"/>
              </w:rPr>
              <w:t>designs an external</w:t>
            </w:r>
            <w:r>
              <w:rPr>
                <w:color w:val="000000"/>
                <w:szCs w:val="20"/>
              </w:rPr>
              <w:t xml:space="preserve"> lighting scheme</w:t>
            </w:r>
            <w:r w:rsidR="002F5273">
              <w:rPr>
                <w:color w:val="000000"/>
                <w:szCs w:val="20"/>
              </w:rPr>
              <w:t xml:space="preserve"> with mitigation measures to </w:t>
            </w:r>
            <w:r w:rsidR="00524E7A">
              <w:rPr>
                <w:color w:val="000000"/>
                <w:szCs w:val="20"/>
              </w:rPr>
              <w:t xml:space="preserve">retain, as much as possible, the connectivity of the site for foraging and commuting bats.  I agree that external lighting is </w:t>
            </w:r>
            <w:r w:rsidR="004E471B">
              <w:rPr>
                <w:color w:val="000000"/>
                <w:szCs w:val="20"/>
              </w:rPr>
              <w:t xml:space="preserve">a risk to light-sensitive species.  I therefore recommend that the British Standard 42020:2013 </w:t>
            </w:r>
            <w:r w:rsidR="003D4E12">
              <w:rPr>
                <w:color w:val="000000"/>
                <w:szCs w:val="20"/>
              </w:rPr>
              <w:t xml:space="preserve">external lighting condition is applied, should permission be granted, </w:t>
            </w:r>
            <w:proofErr w:type="gramStart"/>
            <w:r w:rsidR="003D4E12">
              <w:rPr>
                <w:color w:val="000000"/>
                <w:szCs w:val="20"/>
              </w:rPr>
              <w:t>in order to</w:t>
            </w:r>
            <w:proofErr w:type="gramEnd"/>
            <w:r w:rsidR="003D4E12">
              <w:rPr>
                <w:color w:val="000000"/>
                <w:szCs w:val="20"/>
              </w:rPr>
              <w:t xml:space="preserve"> ensure that the mitigation measures </w:t>
            </w:r>
            <w:r w:rsidR="00A53195">
              <w:rPr>
                <w:color w:val="000000"/>
                <w:szCs w:val="20"/>
              </w:rPr>
              <w:t>recommended in paragraph 4.3.11 are secured and implemented</w:t>
            </w:r>
            <w:r w:rsidR="005B788F">
              <w:rPr>
                <w:color w:val="000000"/>
                <w:szCs w:val="20"/>
              </w:rPr>
              <w:t>.</w:t>
            </w:r>
          </w:p>
          <w:p w14:paraId="5EBE9A95" w14:textId="77777777" w:rsidR="005B788F" w:rsidRDefault="005B788F" w:rsidP="00DC30ED">
            <w:pPr>
              <w:rPr>
                <w:color w:val="000000"/>
                <w:szCs w:val="20"/>
              </w:rPr>
            </w:pPr>
          </w:p>
          <w:p w14:paraId="33C36A6B" w14:textId="20C3FFA4" w:rsidR="005B788F" w:rsidRPr="005B788F" w:rsidRDefault="005B788F" w:rsidP="00DC30ED">
            <w:pPr>
              <w:rPr>
                <w:b/>
                <w:bCs/>
                <w:color w:val="000000"/>
                <w:szCs w:val="20"/>
              </w:rPr>
            </w:pPr>
            <w:r w:rsidRPr="005B788F">
              <w:rPr>
                <w:b/>
                <w:bCs/>
                <w:color w:val="000000"/>
                <w:szCs w:val="20"/>
              </w:rPr>
              <w:t>Other protected species</w:t>
            </w:r>
          </w:p>
          <w:p w14:paraId="2F60C037" w14:textId="6C81F8F1" w:rsidR="005B788F" w:rsidRDefault="005B788F" w:rsidP="00DC30ED">
            <w:pPr>
              <w:rPr>
                <w:color w:val="000000"/>
                <w:szCs w:val="20"/>
              </w:rPr>
            </w:pPr>
            <w:r>
              <w:rPr>
                <w:color w:val="000000"/>
                <w:szCs w:val="20"/>
              </w:rPr>
              <w:t xml:space="preserve">I agree that the risk to other protected species is primarily during the </w:t>
            </w:r>
            <w:r w:rsidR="00A76DB3">
              <w:rPr>
                <w:color w:val="000000"/>
                <w:szCs w:val="20"/>
              </w:rPr>
              <w:t>construction phase.  I am of the view that a CEMP condition</w:t>
            </w:r>
            <w:r w:rsidR="001F2665">
              <w:rPr>
                <w:color w:val="000000"/>
                <w:szCs w:val="20"/>
              </w:rPr>
              <w:t>, as recommended initially in relation to</w:t>
            </w:r>
            <w:r w:rsidR="00A76DB3">
              <w:rPr>
                <w:color w:val="000000"/>
                <w:szCs w:val="20"/>
              </w:rPr>
              <w:t xml:space="preserve"> </w:t>
            </w:r>
            <w:r w:rsidR="001F2665">
              <w:rPr>
                <w:color w:val="000000"/>
                <w:szCs w:val="20"/>
              </w:rPr>
              <w:t xml:space="preserve">Great Crested Newts, </w:t>
            </w:r>
            <w:r w:rsidR="005F56BC">
              <w:rPr>
                <w:color w:val="000000"/>
                <w:szCs w:val="20"/>
              </w:rPr>
              <w:t xml:space="preserve">could </w:t>
            </w:r>
            <w:r w:rsidR="00DC1535">
              <w:rPr>
                <w:color w:val="000000"/>
                <w:szCs w:val="20"/>
              </w:rPr>
              <w:t xml:space="preserve">equally apply for other protected species and </w:t>
            </w:r>
            <w:r w:rsidR="005F56BC">
              <w:rPr>
                <w:color w:val="000000"/>
                <w:szCs w:val="20"/>
              </w:rPr>
              <w:t xml:space="preserve">secure </w:t>
            </w:r>
            <w:r w:rsidR="00BF2682">
              <w:rPr>
                <w:color w:val="000000"/>
                <w:szCs w:val="20"/>
              </w:rPr>
              <w:t>adequate mitigation</w:t>
            </w:r>
            <w:r w:rsidR="00C71534">
              <w:rPr>
                <w:color w:val="000000"/>
                <w:szCs w:val="20"/>
              </w:rPr>
              <w:t>.</w:t>
            </w:r>
          </w:p>
          <w:p w14:paraId="71D81CDC" w14:textId="77777777" w:rsidR="00C71534" w:rsidRDefault="00C71534" w:rsidP="00DC30ED">
            <w:pPr>
              <w:rPr>
                <w:color w:val="000000"/>
                <w:szCs w:val="20"/>
              </w:rPr>
            </w:pPr>
          </w:p>
          <w:p w14:paraId="2175CB5F" w14:textId="33F675DC" w:rsidR="00C71534" w:rsidRPr="00E70404" w:rsidRDefault="00C71534" w:rsidP="00DC30ED">
            <w:pPr>
              <w:rPr>
                <w:b/>
                <w:bCs/>
                <w:color w:val="000000"/>
                <w:szCs w:val="20"/>
              </w:rPr>
            </w:pPr>
            <w:r w:rsidRPr="00E70404">
              <w:rPr>
                <w:b/>
                <w:bCs/>
                <w:color w:val="000000"/>
                <w:szCs w:val="20"/>
              </w:rPr>
              <w:t xml:space="preserve">Ecological Permeability and </w:t>
            </w:r>
            <w:proofErr w:type="gramStart"/>
            <w:r w:rsidRPr="00E70404">
              <w:rPr>
                <w:b/>
                <w:bCs/>
                <w:color w:val="000000"/>
                <w:szCs w:val="20"/>
              </w:rPr>
              <w:t>Species Specific</w:t>
            </w:r>
            <w:proofErr w:type="gramEnd"/>
            <w:r w:rsidRPr="00E70404">
              <w:rPr>
                <w:b/>
                <w:bCs/>
                <w:color w:val="000000"/>
                <w:szCs w:val="20"/>
              </w:rPr>
              <w:t xml:space="preserve"> Enhancements </w:t>
            </w:r>
          </w:p>
          <w:p w14:paraId="6D35FCE1" w14:textId="7EC2D1A2" w:rsidR="00B50287" w:rsidRDefault="000C4F1B" w:rsidP="00DC30ED">
            <w:r>
              <w:t xml:space="preserve">Paragraph 5.2.3 of the PEA has identified ecological permeability measures and </w:t>
            </w:r>
            <w:proofErr w:type="gramStart"/>
            <w:r>
              <w:t>species specific</w:t>
            </w:r>
            <w:proofErr w:type="gramEnd"/>
            <w:r>
              <w:t xml:space="preserve"> enhancements that could be delivered within the development</w:t>
            </w:r>
            <w:r w:rsidR="00C87FB5">
              <w:t>.  It is reasonable that these are not detailed at this outline stage</w:t>
            </w:r>
            <w:r w:rsidR="00F45091">
              <w:t>.</w:t>
            </w:r>
            <w:r w:rsidR="00C87FB5">
              <w:t xml:space="preserve"> </w:t>
            </w:r>
            <w:r w:rsidR="00F45091">
              <w:t xml:space="preserve"> </w:t>
            </w:r>
            <w:r w:rsidR="00C87FB5">
              <w:t xml:space="preserve">I recommend </w:t>
            </w:r>
            <w:r w:rsidR="00F45091">
              <w:t>that a condition is applied to resolve the detail of bat and bird box provision and the location of the hedgehog highways holes</w:t>
            </w:r>
            <w:r w:rsidR="005F5A2B">
              <w:t>.</w:t>
            </w:r>
          </w:p>
          <w:p w14:paraId="47367390" w14:textId="77777777" w:rsidR="005F5A2B" w:rsidRDefault="005F5A2B" w:rsidP="00DC30ED"/>
          <w:p w14:paraId="7AB5A02D" w14:textId="378675DA" w:rsidR="005F5A2B" w:rsidRDefault="005F5A2B" w:rsidP="00DC30ED">
            <w:r>
              <w:t xml:space="preserve">As no quantum of bat and bird boxes is proposed within the PEA, I recommend that the condition include </w:t>
            </w:r>
            <w:r w:rsidR="00B04E4A">
              <w:t>the expectation of a minimum of 1 bat or bird box per dwelling</w:t>
            </w:r>
            <w:r w:rsidR="004C6CBA">
              <w:t xml:space="preserve"> is brought forward in the design.</w:t>
            </w:r>
          </w:p>
          <w:p w14:paraId="05193076" w14:textId="77777777" w:rsidR="00E70404" w:rsidRDefault="00E70404" w:rsidP="00DC30ED"/>
          <w:p w14:paraId="63907838" w14:textId="5F2CA66F" w:rsidR="004C6CBA" w:rsidRPr="00012DE7" w:rsidRDefault="004C6CBA" w:rsidP="00DC30ED">
            <w:pPr>
              <w:rPr>
                <w:b/>
                <w:bCs/>
              </w:rPr>
            </w:pPr>
            <w:r w:rsidRPr="00012DE7">
              <w:rPr>
                <w:b/>
                <w:bCs/>
              </w:rPr>
              <w:t>Habitat Biodiversity Net Gain</w:t>
            </w:r>
          </w:p>
          <w:p w14:paraId="60C1D3EF" w14:textId="02C02418" w:rsidR="004C6CBA" w:rsidRDefault="009C633D" w:rsidP="00DC30ED">
            <w:r>
              <w:t xml:space="preserve">A separate Biodiversity Net Gain Assessment (Collington Winter Environmental, </w:t>
            </w:r>
            <w:r w:rsidR="005603A2">
              <w:t>ref: CW20-494 RPT 002, January 2023)</w:t>
            </w:r>
            <w:r w:rsidR="0058686E">
              <w:t xml:space="preserve"> has been submitted.  This indicates that the Defra metric 3.1 was used to </w:t>
            </w:r>
            <w:r w:rsidR="001C20D6">
              <w:t>measure the baseline and post-development proposals.</w:t>
            </w:r>
            <w:r w:rsidR="009E0D44">
              <w:t xml:space="preserve">  The spreadsheet itself has not been submitted but can be recompiled from the information in the report.</w:t>
            </w:r>
          </w:p>
          <w:p w14:paraId="68894979" w14:textId="77777777" w:rsidR="00200E28" w:rsidRDefault="00200E28" w:rsidP="00DC30ED"/>
          <w:p w14:paraId="75ED71CD" w14:textId="02989A0C" w:rsidR="00200E28" w:rsidRDefault="00200E28" w:rsidP="00DC30ED">
            <w:r>
              <w:t xml:space="preserve">I am not convinced that the baseline hedgerow </w:t>
            </w:r>
            <w:r w:rsidR="00AA4863">
              <w:t>assessment</w:t>
            </w:r>
            <w:r>
              <w:t xml:space="preserve"> is correct in that the </w:t>
            </w:r>
            <w:r w:rsidR="00AA4863">
              <w:t xml:space="preserve">PEA has not recognised that the southern line of trees is associated with a </w:t>
            </w:r>
            <w:r w:rsidR="009840F4">
              <w:t>ditch feature (alongside the road).</w:t>
            </w:r>
          </w:p>
          <w:p w14:paraId="2F1E984E" w14:textId="77777777" w:rsidR="009840F4" w:rsidRDefault="009840F4" w:rsidP="00DC30ED"/>
          <w:p w14:paraId="158600B6" w14:textId="02FA24EF" w:rsidR="009840F4" w:rsidRDefault="009840F4" w:rsidP="00DC30ED">
            <w:r>
              <w:t xml:space="preserve">I am also not convinced that it has assessed the </w:t>
            </w:r>
            <w:r w:rsidR="006E77F8">
              <w:t xml:space="preserve">post-development scenario for hedgerows correctly.  The lines of trees are unlikely to be able to achieve good condition because of the proximity of the existing roads and the new development.  I also think that it is </w:t>
            </w:r>
            <w:r w:rsidR="00EB707A">
              <w:t xml:space="preserve">over optimistic to think that the western perimeter hedge can be retained </w:t>
            </w:r>
            <w:r w:rsidR="00E1431D">
              <w:t>as a native hedgerow given that it is predominantly garden boundary</w:t>
            </w:r>
            <w:r w:rsidR="00C007A9">
              <w:t>.</w:t>
            </w:r>
          </w:p>
          <w:p w14:paraId="595A5764" w14:textId="77777777" w:rsidR="00E95FF1" w:rsidRDefault="00E95FF1" w:rsidP="00DC30ED"/>
          <w:p w14:paraId="58935680" w14:textId="2B49C8D8" w:rsidR="00E95FF1" w:rsidRDefault="00E95FF1" w:rsidP="00DC30ED">
            <w:r>
              <w:t xml:space="preserve">However, </w:t>
            </w:r>
            <w:r w:rsidR="00D523EA">
              <w:t>I can advise that it is possible for a hedgerow biodiversity net gain to still be achieved</w:t>
            </w:r>
            <w:r w:rsidR="00CB1ECC">
              <w:t xml:space="preserve"> on-site.</w:t>
            </w:r>
          </w:p>
          <w:p w14:paraId="79A0513B" w14:textId="77777777" w:rsidR="004C6CBA" w:rsidRDefault="004C6CBA" w:rsidP="00DC30ED"/>
          <w:p w14:paraId="55B39526" w14:textId="077D081D" w:rsidR="00A211C3" w:rsidRDefault="00A211C3" w:rsidP="00DC30ED">
            <w:r>
              <w:t xml:space="preserve">Regarding the </w:t>
            </w:r>
            <w:r w:rsidR="002F2FB6">
              <w:t xml:space="preserve">habitat area biodiversity net gain assessment, I think that </w:t>
            </w:r>
            <w:r w:rsidR="00560DAB">
              <w:t xml:space="preserve">the report </w:t>
            </w:r>
            <w:r w:rsidR="00DD132B">
              <w:t xml:space="preserve">has provided an accurate baseline </w:t>
            </w:r>
            <w:r w:rsidR="00AA1CD0">
              <w:t xml:space="preserve">characterisation </w:t>
            </w:r>
            <w:r w:rsidR="00892237">
              <w:t>of the site.</w:t>
            </w:r>
            <w:r w:rsidR="00BD5975">
              <w:t xml:space="preserve">  Considering the post-development scenario </w:t>
            </w:r>
            <w:r w:rsidR="00950895">
              <w:t xml:space="preserve">proposed, </w:t>
            </w:r>
            <w:r w:rsidR="00BD5975">
              <w:t xml:space="preserve">I am not convinced that </w:t>
            </w:r>
            <w:r w:rsidR="00AF32B9">
              <w:t xml:space="preserve">this </w:t>
            </w:r>
            <w:r w:rsidR="00950895">
              <w:t>is a reasonable or viable</w:t>
            </w:r>
            <w:r w:rsidR="00612DD2">
              <w:t xml:space="preserve"> scenario.</w:t>
            </w:r>
          </w:p>
          <w:p w14:paraId="31A12EBC" w14:textId="77777777" w:rsidR="00F5090E" w:rsidRDefault="00F5090E" w:rsidP="00DC30ED"/>
          <w:p w14:paraId="3D16B292" w14:textId="77777777" w:rsidR="00430F30" w:rsidRDefault="00F5090E" w:rsidP="00DC30ED">
            <w:r>
              <w:t xml:space="preserve">The proposal predicts that 25 medium sized trees will be </w:t>
            </w:r>
            <w:r w:rsidR="003E3D25">
              <w:t xml:space="preserve">planted within the site.  </w:t>
            </w:r>
            <w:r w:rsidR="00CB6D09">
              <w:t xml:space="preserve">There is no justification as to how the trees planted are expected to achieve the medium size category within 30 years.  </w:t>
            </w:r>
            <w:r w:rsidR="00E82C4E">
              <w:t xml:space="preserve">I think it more likely that all trees planted will </w:t>
            </w:r>
            <w:r w:rsidR="00B14A14">
              <w:t>remain within the small size category.</w:t>
            </w:r>
          </w:p>
          <w:p w14:paraId="260B2D3F" w14:textId="77777777" w:rsidR="00430F30" w:rsidRDefault="00430F30" w:rsidP="00DC30ED"/>
          <w:p w14:paraId="560D5728" w14:textId="2ACD6E3F" w:rsidR="00F5090E" w:rsidRDefault="00B14A14" w:rsidP="00DC30ED">
            <w:r>
              <w:t>I also think that there is limited space within the development site to accommodate 25 trees</w:t>
            </w:r>
            <w:r w:rsidR="00887672">
              <w:t xml:space="preserve">.  It is not appropriate to count trees that are </w:t>
            </w:r>
            <w:r w:rsidR="005F64EC">
              <w:t>added to hedgerows.  It is not appropriate to count trees that will be planted within private gardens because there is no mechanism to secure their long-term retention.</w:t>
            </w:r>
          </w:p>
          <w:p w14:paraId="70B62556" w14:textId="77777777" w:rsidR="00430F30" w:rsidRDefault="00430F30" w:rsidP="00DC30ED"/>
          <w:p w14:paraId="5F74409C" w14:textId="5C721204" w:rsidR="00430F30" w:rsidRDefault="00430F30" w:rsidP="00DC30ED">
            <w:r>
              <w:t xml:space="preserve">Looking at the </w:t>
            </w:r>
            <w:r w:rsidR="00BF774C">
              <w:t xml:space="preserve">Indicative Site Layout, I note that the </w:t>
            </w:r>
            <w:r w:rsidR="00823F75">
              <w:t xml:space="preserve">proposed new tree planting is </w:t>
            </w:r>
            <w:r w:rsidR="00600BD2">
              <w:t>marked with a symbol</w:t>
            </w:r>
            <w:r w:rsidR="00823F75">
              <w:t xml:space="preserve"> with</w:t>
            </w:r>
            <w:r w:rsidR="00600BD2">
              <w:t xml:space="preserve"> a</w:t>
            </w:r>
            <w:r w:rsidR="00823F75">
              <w:t xml:space="preserve"> small crown</w:t>
            </w:r>
            <w:r w:rsidR="00911C11">
              <w:t>, more</w:t>
            </w:r>
            <w:r w:rsidR="00600BD2">
              <w:t xml:space="preserve"> akin to the original planting size than the space that it will try to occupy</w:t>
            </w:r>
            <w:r w:rsidR="002B5307">
              <w:t xml:space="preserve"> over the following decades.  Accounting for the space needed for crown growth, I think it more reasonable for </w:t>
            </w:r>
            <w:r w:rsidR="00C0506D">
              <w:t xml:space="preserve">10 new small (trunk) sized trees to be delivered and retained within the site </w:t>
            </w:r>
            <w:r w:rsidR="00F9244F">
              <w:t>and that the post-development scenario should be modified to reflect this.</w:t>
            </w:r>
          </w:p>
          <w:p w14:paraId="2C53B07A" w14:textId="77777777" w:rsidR="00F9244F" w:rsidRDefault="00F9244F" w:rsidP="00DC30ED"/>
          <w:p w14:paraId="7B504B09" w14:textId="46B10421" w:rsidR="00405C75" w:rsidRDefault="002D4801" w:rsidP="00DC30ED">
            <w:r>
              <w:t>Accounting for this change, I am therefore of the opinion that the post-development scenario is likely to result in a biodiversity net loss on site</w:t>
            </w:r>
            <w:r w:rsidR="00F1748B">
              <w:t>, measured as approximately -2 habitat units.</w:t>
            </w:r>
            <w:r w:rsidR="00205862">
              <w:t xml:space="preserve">  For a site this size, this is a significant loss.</w:t>
            </w:r>
            <w:r w:rsidR="00B4189A">
              <w:t xml:space="preserve">  Th</w:t>
            </w:r>
            <w:r w:rsidR="00205862">
              <w:t>e habitat unit loss</w:t>
            </w:r>
            <w:r w:rsidR="00B4189A">
              <w:t xml:space="preserve"> would be contrary to NPPF policies 174(d) and 180(a).  I am not convinced that there is </w:t>
            </w:r>
            <w:r w:rsidR="00361D60">
              <w:t xml:space="preserve">opportunity to provide </w:t>
            </w:r>
            <w:r w:rsidR="00CE00E2">
              <w:t xml:space="preserve">post-development scenario changes </w:t>
            </w:r>
            <w:r w:rsidR="00BA7175">
              <w:t>on</w:t>
            </w:r>
            <w:r w:rsidR="007C5189">
              <w:t>-</w:t>
            </w:r>
            <w:r w:rsidR="00BA7175">
              <w:t xml:space="preserve">site within the </w:t>
            </w:r>
            <w:r w:rsidR="007C5189">
              <w:t xml:space="preserve">constraints of the </w:t>
            </w:r>
            <w:r w:rsidR="00BA7175">
              <w:t>parameters plan</w:t>
            </w:r>
            <w:r w:rsidR="007C5189">
              <w:t xml:space="preserve"> submitted</w:t>
            </w:r>
            <w:r w:rsidR="00DB702D">
              <w:t xml:space="preserve"> that could overcome this loss</w:t>
            </w:r>
            <w:r w:rsidR="00405C75">
              <w:t>.</w:t>
            </w:r>
          </w:p>
          <w:p w14:paraId="20BB5746" w14:textId="77777777" w:rsidR="00405C75" w:rsidRDefault="00405C75" w:rsidP="00DC30ED"/>
          <w:p w14:paraId="41C0C566" w14:textId="77777777" w:rsidR="00A1437B" w:rsidRDefault="00405C75" w:rsidP="00DC30ED">
            <w:r>
              <w:t xml:space="preserve">However, the use of a biodiversity metric such as the Defra metric 3.1 does allow for </w:t>
            </w:r>
            <w:r w:rsidR="003F161D">
              <w:t>compensation for loss on-site to be provided via off-site habitat</w:t>
            </w:r>
            <w:r w:rsidR="00CE00E2">
              <w:t xml:space="preserve"> </w:t>
            </w:r>
            <w:r w:rsidR="003F161D">
              <w:t xml:space="preserve">creation or enhancement.  I therefore </w:t>
            </w:r>
            <w:r w:rsidR="00426DCC">
              <w:t>recommend that the local planning authority</w:t>
            </w:r>
            <w:r w:rsidR="001D64B7">
              <w:t xml:space="preserve"> seek further information as to whether the applicant </w:t>
            </w:r>
            <w:r w:rsidR="00CF7DB7">
              <w:t>has a</w:t>
            </w:r>
            <w:r w:rsidR="00A1437B">
              <w:t>n off-site</w:t>
            </w:r>
            <w:r w:rsidR="00CF7DB7">
              <w:t xml:space="preserve"> mechanism to compensate for on-site habitat unit loss</w:t>
            </w:r>
            <w:r w:rsidR="00C84C4D">
              <w:t xml:space="preserve"> – which may need to be secured via a planning obligation.  </w:t>
            </w:r>
          </w:p>
          <w:p w14:paraId="769E53E8" w14:textId="0DE5B26E" w:rsidR="00F9244F" w:rsidRDefault="00C84C4D" w:rsidP="00DC30ED">
            <w:r>
              <w:lastRenderedPageBreak/>
              <w:t xml:space="preserve">If </w:t>
            </w:r>
            <w:r w:rsidR="00A1437B">
              <w:t xml:space="preserve">the applicant cannot overcome the net unit loss on-site through </w:t>
            </w:r>
            <w:r w:rsidR="00125FBC">
              <w:t>provision of off-site habitat gain</w:t>
            </w:r>
            <w:r>
              <w:t>, then I recommend that</w:t>
            </w:r>
            <w:r w:rsidR="00CF13D7">
              <w:t xml:space="preserve"> this proposal fails to meet NPPF policies 174(d) and 180(a)</w:t>
            </w:r>
            <w:r w:rsidR="00125FBC">
              <w:t xml:space="preserve"> and should be refused.</w:t>
            </w:r>
          </w:p>
          <w:p w14:paraId="0E9123A6" w14:textId="77777777" w:rsidR="00E70404" w:rsidRPr="00DC30ED" w:rsidRDefault="00E70404" w:rsidP="00DC30ED"/>
        </w:tc>
      </w:tr>
      <w:tr w:rsidR="00B77B77" w14:paraId="27382BF1"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4148F6FD" w14:textId="77777777" w:rsidR="00B50287" w:rsidRDefault="00B50287" w:rsidP="005F2FE9">
            <w:pPr>
              <w:widowControl w:val="0"/>
              <w:tabs>
                <w:tab w:val="left" w:pos="90"/>
              </w:tabs>
              <w:autoSpaceDE w:val="0"/>
              <w:autoSpaceDN w:val="0"/>
              <w:adjustRightInd w:val="0"/>
              <w:ind w:right="705"/>
              <w:jc w:val="center"/>
              <w:rPr>
                <w:b/>
                <w:color w:val="000000"/>
              </w:rPr>
            </w:pPr>
            <w:r>
              <w:rPr>
                <w:b/>
                <w:color w:val="000000"/>
              </w:rPr>
              <w:lastRenderedPageBreak/>
              <w:t>Conditions &amp; Reasons (if required)</w:t>
            </w:r>
          </w:p>
        </w:tc>
      </w:tr>
      <w:tr w:rsidR="00B77B77" w14:paraId="066E7FEE"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30FA82D6" w14:textId="38F6C3F6" w:rsidR="00B50287" w:rsidRPr="00125FBC" w:rsidRDefault="002B0060" w:rsidP="005F2FE9">
            <w:pPr>
              <w:widowControl w:val="0"/>
              <w:tabs>
                <w:tab w:val="left" w:pos="90"/>
              </w:tabs>
              <w:autoSpaceDE w:val="0"/>
              <w:autoSpaceDN w:val="0"/>
              <w:adjustRightInd w:val="0"/>
              <w:spacing w:before="19"/>
              <w:ind w:right="705"/>
              <w:rPr>
                <w:b/>
                <w:bCs/>
                <w:color w:val="000000"/>
                <w:szCs w:val="20"/>
              </w:rPr>
            </w:pPr>
            <w:r>
              <w:rPr>
                <w:b/>
                <w:bCs/>
                <w:color w:val="000000"/>
                <w:szCs w:val="20"/>
              </w:rPr>
              <w:t>C</w:t>
            </w:r>
            <w:r w:rsidR="0052077C">
              <w:rPr>
                <w:b/>
                <w:bCs/>
                <w:color w:val="000000"/>
                <w:szCs w:val="20"/>
              </w:rPr>
              <w:t>o</w:t>
            </w:r>
            <w:r>
              <w:rPr>
                <w:b/>
                <w:bCs/>
                <w:color w:val="000000"/>
                <w:szCs w:val="20"/>
              </w:rPr>
              <w:t>n</w:t>
            </w:r>
            <w:r w:rsidR="0052077C">
              <w:rPr>
                <w:b/>
                <w:bCs/>
                <w:color w:val="000000"/>
                <w:szCs w:val="20"/>
              </w:rPr>
              <w:t>struction Environmental Management Plan (</w:t>
            </w:r>
            <w:r w:rsidR="004C6CBA" w:rsidRPr="00125FBC">
              <w:rPr>
                <w:b/>
                <w:bCs/>
                <w:color w:val="000000"/>
                <w:szCs w:val="20"/>
              </w:rPr>
              <w:t>CEMP</w:t>
            </w:r>
            <w:r w:rsidR="0052077C">
              <w:rPr>
                <w:b/>
                <w:bCs/>
                <w:color w:val="000000"/>
                <w:szCs w:val="20"/>
              </w:rPr>
              <w:t>)</w:t>
            </w:r>
          </w:p>
          <w:p w14:paraId="4112C956" w14:textId="37B3F6B7" w:rsidR="004C6CBA" w:rsidRDefault="00125FBC" w:rsidP="005F2FE9">
            <w:pPr>
              <w:widowControl w:val="0"/>
              <w:tabs>
                <w:tab w:val="left" w:pos="90"/>
              </w:tabs>
              <w:autoSpaceDE w:val="0"/>
              <w:autoSpaceDN w:val="0"/>
              <w:adjustRightInd w:val="0"/>
              <w:spacing w:before="19"/>
              <w:ind w:right="705"/>
              <w:rPr>
                <w:color w:val="000000"/>
                <w:szCs w:val="20"/>
              </w:rPr>
            </w:pPr>
            <w:r>
              <w:rPr>
                <w:color w:val="000000"/>
                <w:szCs w:val="20"/>
              </w:rPr>
              <w:t>The BS42020:2013 condition D</w:t>
            </w:r>
            <w:r w:rsidR="00AB651F">
              <w:rPr>
                <w:color w:val="000000"/>
                <w:szCs w:val="20"/>
              </w:rPr>
              <w:t xml:space="preserve">.4.1 could be </w:t>
            </w:r>
            <w:r w:rsidR="002B0060">
              <w:rPr>
                <w:color w:val="000000"/>
                <w:szCs w:val="20"/>
              </w:rPr>
              <w:t>used.</w:t>
            </w:r>
          </w:p>
          <w:p w14:paraId="16256E2C" w14:textId="6DC8940C" w:rsidR="002B0060" w:rsidRDefault="002B0060" w:rsidP="005F2FE9">
            <w:pPr>
              <w:widowControl w:val="0"/>
              <w:tabs>
                <w:tab w:val="left" w:pos="90"/>
              </w:tabs>
              <w:autoSpaceDE w:val="0"/>
              <w:autoSpaceDN w:val="0"/>
              <w:adjustRightInd w:val="0"/>
              <w:spacing w:before="19"/>
              <w:ind w:right="705"/>
              <w:rPr>
                <w:color w:val="000000"/>
                <w:szCs w:val="20"/>
              </w:rPr>
            </w:pPr>
            <w:r w:rsidRPr="0052077C">
              <w:rPr>
                <w:b/>
                <w:bCs/>
                <w:color w:val="000000"/>
                <w:szCs w:val="20"/>
              </w:rPr>
              <w:t>Reason</w:t>
            </w:r>
            <w:r>
              <w:rPr>
                <w:color w:val="000000"/>
                <w:szCs w:val="20"/>
              </w:rPr>
              <w:t xml:space="preserve">: </w:t>
            </w:r>
            <w:r w:rsidRPr="0052077C">
              <w:rPr>
                <w:i/>
                <w:iCs/>
                <w:color w:val="000000"/>
                <w:szCs w:val="20"/>
              </w:rPr>
              <w:t>to secure detailed mitigation measures for protected species during the construction phase</w:t>
            </w:r>
            <w:r w:rsidR="0052077C">
              <w:rPr>
                <w:i/>
                <w:iCs/>
                <w:color w:val="000000"/>
                <w:szCs w:val="20"/>
              </w:rPr>
              <w:t>.</w:t>
            </w:r>
          </w:p>
          <w:p w14:paraId="15AB0CE8" w14:textId="77777777" w:rsidR="00125FBC" w:rsidRDefault="00125FBC" w:rsidP="005F2FE9">
            <w:pPr>
              <w:widowControl w:val="0"/>
              <w:tabs>
                <w:tab w:val="left" w:pos="90"/>
              </w:tabs>
              <w:autoSpaceDE w:val="0"/>
              <w:autoSpaceDN w:val="0"/>
              <w:adjustRightInd w:val="0"/>
              <w:spacing w:before="19"/>
              <w:ind w:right="705"/>
              <w:rPr>
                <w:color w:val="000000"/>
                <w:szCs w:val="20"/>
              </w:rPr>
            </w:pPr>
          </w:p>
          <w:p w14:paraId="3012CE88" w14:textId="4EFA1996" w:rsidR="004C6CBA" w:rsidRPr="00125FBC" w:rsidRDefault="00B56905" w:rsidP="005F2FE9">
            <w:pPr>
              <w:widowControl w:val="0"/>
              <w:tabs>
                <w:tab w:val="left" w:pos="90"/>
              </w:tabs>
              <w:autoSpaceDE w:val="0"/>
              <w:autoSpaceDN w:val="0"/>
              <w:adjustRightInd w:val="0"/>
              <w:spacing w:before="19"/>
              <w:ind w:right="705"/>
              <w:rPr>
                <w:b/>
                <w:bCs/>
                <w:color w:val="000000"/>
                <w:szCs w:val="20"/>
              </w:rPr>
            </w:pPr>
            <w:r w:rsidRPr="00125FBC">
              <w:rPr>
                <w:b/>
                <w:bCs/>
                <w:color w:val="000000"/>
                <w:szCs w:val="20"/>
              </w:rPr>
              <w:t>Lighting for Light-Sensitive Species</w:t>
            </w:r>
          </w:p>
          <w:p w14:paraId="02455E8C" w14:textId="6CDC028E" w:rsidR="00B56905" w:rsidRDefault="0052077C" w:rsidP="005F2FE9">
            <w:pPr>
              <w:widowControl w:val="0"/>
              <w:tabs>
                <w:tab w:val="left" w:pos="90"/>
              </w:tabs>
              <w:autoSpaceDE w:val="0"/>
              <w:autoSpaceDN w:val="0"/>
              <w:adjustRightInd w:val="0"/>
              <w:spacing w:before="19"/>
              <w:ind w:right="705"/>
              <w:rPr>
                <w:color w:val="000000"/>
                <w:szCs w:val="20"/>
              </w:rPr>
            </w:pPr>
            <w:r>
              <w:rPr>
                <w:color w:val="000000"/>
                <w:szCs w:val="20"/>
              </w:rPr>
              <w:t>The BS42020:2013 condition D.3.5 could be used.</w:t>
            </w:r>
          </w:p>
          <w:p w14:paraId="6FA8A7FD" w14:textId="3DC9004A" w:rsidR="0052077C" w:rsidRDefault="0052077C" w:rsidP="005F2FE9">
            <w:pPr>
              <w:widowControl w:val="0"/>
              <w:tabs>
                <w:tab w:val="left" w:pos="90"/>
              </w:tabs>
              <w:autoSpaceDE w:val="0"/>
              <w:autoSpaceDN w:val="0"/>
              <w:adjustRightInd w:val="0"/>
              <w:spacing w:before="19"/>
              <w:ind w:right="705"/>
              <w:rPr>
                <w:color w:val="000000"/>
                <w:szCs w:val="20"/>
              </w:rPr>
            </w:pPr>
            <w:r w:rsidRPr="001476E1">
              <w:rPr>
                <w:b/>
                <w:bCs/>
                <w:color w:val="000000"/>
                <w:szCs w:val="20"/>
              </w:rPr>
              <w:t>Reason</w:t>
            </w:r>
            <w:r>
              <w:rPr>
                <w:color w:val="000000"/>
                <w:szCs w:val="20"/>
              </w:rPr>
              <w:t xml:space="preserve">: </w:t>
            </w:r>
            <w:r w:rsidRPr="001476E1">
              <w:rPr>
                <w:i/>
                <w:iCs/>
                <w:color w:val="000000"/>
                <w:szCs w:val="20"/>
              </w:rPr>
              <w:t xml:space="preserve">to secure detailed mitigation measures for light-sensitive protected species </w:t>
            </w:r>
            <w:r w:rsidR="001476E1" w:rsidRPr="001476E1">
              <w:rPr>
                <w:i/>
                <w:iCs/>
                <w:color w:val="000000"/>
                <w:szCs w:val="20"/>
              </w:rPr>
              <w:t>and maintain a coherent network of commuting and foraging habitat</w:t>
            </w:r>
            <w:r w:rsidR="001476E1">
              <w:rPr>
                <w:color w:val="000000"/>
                <w:szCs w:val="20"/>
              </w:rPr>
              <w:t>.</w:t>
            </w:r>
          </w:p>
          <w:p w14:paraId="17B8F0E7" w14:textId="77777777" w:rsidR="00B56905" w:rsidRDefault="00B56905" w:rsidP="005F2FE9">
            <w:pPr>
              <w:widowControl w:val="0"/>
              <w:tabs>
                <w:tab w:val="left" w:pos="90"/>
              </w:tabs>
              <w:autoSpaceDE w:val="0"/>
              <w:autoSpaceDN w:val="0"/>
              <w:adjustRightInd w:val="0"/>
              <w:spacing w:before="19"/>
              <w:ind w:right="705"/>
              <w:rPr>
                <w:color w:val="000000"/>
                <w:szCs w:val="20"/>
              </w:rPr>
            </w:pPr>
          </w:p>
          <w:p w14:paraId="3A4C7626" w14:textId="65826EB4" w:rsidR="00B56905" w:rsidRPr="00125FBC" w:rsidRDefault="000727FA" w:rsidP="005F2FE9">
            <w:pPr>
              <w:widowControl w:val="0"/>
              <w:tabs>
                <w:tab w:val="left" w:pos="90"/>
              </w:tabs>
              <w:autoSpaceDE w:val="0"/>
              <w:autoSpaceDN w:val="0"/>
              <w:adjustRightInd w:val="0"/>
              <w:spacing w:before="19"/>
              <w:ind w:right="705"/>
              <w:rPr>
                <w:b/>
                <w:bCs/>
                <w:color w:val="000000"/>
                <w:szCs w:val="20"/>
              </w:rPr>
            </w:pPr>
            <w:r w:rsidRPr="00125FBC">
              <w:rPr>
                <w:b/>
                <w:bCs/>
                <w:color w:val="000000"/>
                <w:szCs w:val="20"/>
              </w:rPr>
              <w:t xml:space="preserve">Ecological Permeability and </w:t>
            </w:r>
            <w:proofErr w:type="gramStart"/>
            <w:r w:rsidRPr="00125FBC">
              <w:rPr>
                <w:b/>
                <w:bCs/>
                <w:color w:val="000000"/>
                <w:szCs w:val="20"/>
              </w:rPr>
              <w:t>Species Specific</w:t>
            </w:r>
            <w:proofErr w:type="gramEnd"/>
            <w:r w:rsidRPr="00125FBC">
              <w:rPr>
                <w:b/>
                <w:bCs/>
                <w:color w:val="000000"/>
                <w:szCs w:val="20"/>
              </w:rPr>
              <w:t xml:space="preserve"> Enhancements</w:t>
            </w:r>
          </w:p>
          <w:p w14:paraId="72D3EA39" w14:textId="5760A5BB" w:rsidR="000727FA" w:rsidRPr="003305BB" w:rsidRDefault="003305BB" w:rsidP="005F2FE9">
            <w:pPr>
              <w:widowControl w:val="0"/>
              <w:tabs>
                <w:tab w:val="left" w:pos="90"/>
              </w:tabs>
              <w:autoSpaceDE w:val="0"/>
              <w:autoSpaceDN w:val="0"/>
              <w:adjustRightInd w:val="0"/>
              <w:spacing w:before="19"/>
              <w:ind w:right="705"/>
              <w:rPr>
                <w:i/>
                <w:iCs/>
                <w:color w:val="000000"/>
                <w:szCs w:val="20"/>
              </w:rPr>
            </w:pPr>
            <w:r w:rsidRPr="003305BB">
              <w:rPr>
                <w:b/>
                <w:bCs/>
                <w:color w:val="000000"/>
                <w:szCs w:val="20"/>
              </w:rPr>
              <w:t>Condition</w:t>
            </w:r>
            <w:r>
              <w:rPr>
                <w:color w:val="000000"/>
                <w:szCs w:val="20"/>
              </w:rPr>
              <w:t xml:space="preserve">: </w:t>
            </w:r>
            <w:r>
              <w:rPr>
                <w:i/>
                <w:iCs/>
                <w:color w:val="000000"/>
                <w:szCs w:val="20"/>
              </w:rPr>
              <w:t xml:space="preserve">Prior to commencement of the development, a detailed scheme </w:t>
            </w:r>
            <w:r w:rsidR="00DB05C6">
              <w:rPr>
                <w:i/>
                <w:iCs/>
                <w:color w:val="000000"/>
                <w:szCs w:val="20"/>
              </w:rPr>
              <w:t xml:space="preserve">to maintain the ecological permeability of the site (especially </w:t>
            </w:r>
            <w:proofErr w:type="gramStart"/>
            <w:r w:rsidR="00DB05C6">
              <w:rPr>
                <w:i/>
                <w:iCs/>
                <w:color w:val="000000"/>
                <w:szCs w:val="20"/>
              </w:rPr>
              <w:t>with regard to</w:t>
            </w:r>
            <w:proofErr w:type="gramEnd"/>
            <w:r w:rsidR="00DB05C6">
              <w:rPr>
                <w:i/>
                <w:iCs/>
                <w:color w:val="000000"/>
                <w:szCs w:val="20"/>
              </w:rPr>
              <w:t xml:space="preserve"> hedgehogs) and </w:t>
            </w:r>
            <w:r w:rsidR="00F551D2">
              <w:rPr>
                <w:i/>
                <w:iCs/>
                <w:color w:val="000000"/>
                <w:szCs w:val="20"/>
              </w:rPr>
              <w:t>to provide species specific enhancements</w:t>
            </w:r>
            <w:r w:rsidR="00833EE1">
              <w:rPr>
                <w:i/>
                <w:iCs/>
                <w:color w:val="000000"/>
                <w:szCs w:val="20"/>
              </w:rPr>
              <w:t xml:space="preserve"> such as bat and bird boxes, at a rate of at lease one per new dwelling</w:t>
            </w:r>
            <w:r w:rsidR="00141C8D">
              <w:rPr>
                <w:i/>
                <w:iCs/>
                <w:color w:val="000000"/>
                <w:szCs w:val="20"/>
              </w:rPr>
              <w:t xml:space="preserve">, shall be submitted to </w:t>
            </w:r>
            <w:r w:rsidR="00887DA0">
              <w:rPr>
                <w:i/>
                <w:iCs/>
                <w:color w:val="000000"/>
                <w:szCs w:val="20"/>
              </w:rPr>
              <w:t>and approved in writing by</w:t>
            </w:r>
            <w:r w:rsidR="00141C8D">
              <w:rPr>
                <w:i/>
                <w:iCs/>
                <w:color w:val="000000"/>
                <w:szCs w:val="20"/>
              </w:rPr>
              <w:t xml:space="preserve"> local </w:t>
            </w:r>
            <w:r w:rsidR="00887DA0">
              <w:rPr>
                <w:i/>
                <w:iCs/>
                <w:color w:val="000000"/>
                <w:szCs w:val="20"/>
              </w:rPr>
              <w:t xml:space="preserve">planning </w:t>
            </w:r>
            <w:r w:rsidR="00141C8D">
              <w:rPr>
                <w:i/>
                <w:iCs/>
                <w:color w:val="000000"/>
                <w:szCs w:val="20"/>
              </w:rPr>
              <w:t>authority</w:t>
            </w:r>
            <w:r w:rsidR="00887DA0">
              <w:rPr>
                <w:i/>
                <w:iCs/>
                <w:color w:val="000000"/>
                <w:szCs w:val="20"/>
              </w:rPr>
              <w:t xml:space="preserve">.  </w:t>
            </w:r>
            <w:r w:rsidR="008634D2" w:rsidRPr="008634D2">
              <w:rPr>
                <w:i/>
                <w:iCs/>
                <w:color w:val="000000"/>
                <w:szCs w:val="20"/>
              </w:rPr>
              <w:t>This strategy shall be prepared by a suitably qualified ecologist and appropriate to the local ecological context.  Once approved the strategy shall be implemented in full unless otherwise agreed by the local authority in writing.</w:t>
            </w:r>
          </w:p>
          <w:p w14:paraId="554AA7E9" w14:textId="25E665A5" w:rsidR="000727FA" w:rsidRPr="009B4D49" w:rsidRDefault="008634D2" w:rsidP="005F2FE9">
            <w:pPr>
              <w:widowControl w:val="0"/>
              <w:tabs>
                <w:tab w:val="left" w:pos="90"/>
              </w:tabs>
              <w:autoSpaceDE w:val="0"/>
              <w:autoSpaceDN w:val="0"/>
              <w:adjustRightInd w:val="0"/>
              <w:spacing w:before="19"/>
              <w:ind w:right="705"/>
              <w:rPr>
                <w:i/>
                <w:iCs/>
                <w:color w:val="000000"/>
                <w:szCs w:val="20"/>
              </w:rPr>
            </w:pPr>
            <w:r w:rsidRPr="009B4D49">
              <w:rPr>
                <w:b/>
                <w:bCs/>
                <w:color w:val="000000"/>
                <w:szCs w:val="20"/>
              </w:rPr>
              <w:t>Reason</w:t>
            </w:r>
            <w:r>
              <w:rPr>
                <w:color w:val="000000"/>
                <w:szCs w:val="20"/>
              </w:rPr>
              <w:t xml:space="preserve">: </w:t>
            </w:r>
            <w:r w:rsidRPr="009B4D49">
              <w:rPr>
                <w:i/>
                <w:iCs/>
                <w:color w:val="000000"/>
                <w:szCs w:val="20"/>
              </w:rPr>
              <w:t xml:space="preserve">to secure </w:t>
            </w:r>
            <w:r w:rsidR="00A51272" w:rsidRPr="009B4D49">
              <w:rPr>
                <w:i/>
                <w:iCs/>
                <w:color w:val="000000"/>
                <w:szCs w:val="20"/>
              </w:rPr>
              <w:t>ecological permeability measures and species enhancements as appropriate under the NPPF and MDD local plan policy TB23</w:t>
            </w:r>
            <w:r w:rsidR="009B4D49" w:rsidRPr="009B4D49">
              <w:rPr>
                <w:i/>
                <w:iCs/>
                <w:color w:val="000000"/>
                <w:szCs w:val="20"/>
              </w:rPr>
              <w:t>.</w:t>
            </w:r>
          </w:p>
          <w:p w14:paraId="157A0DC2" w14:textId="77777777" w:rsidR="00B50287" w:rsidRPr="00DD03B3" w:rsidRDefault="00B50287" w:rsidP="005F2FE9">
            <w:pPr>
              <w:widowControl w:val="0"/>
              <w:tabs>
                <w:tab w:val="left" w:pos="90"/>
              </w:tabs>
              <w:autoSpaceDE w:val="0"/>
              <w:autoSpaceDN w:val="0"/>
              <w:adjustRightInd w:val="0"/>
              <w:spacing w:before="19"/>
              <w:ind w:right="705"/>
              <w:rPr>
                <w:color w:val="000000"/>
                <w:szCs w:val="20"/>
              </w:rPr>
            </w:pPr>
          </w:p>
        </w:tc>
      </w:tr>
      <w:tr w:rsidR="00B77B77" w14:paraId="61EC12AD" w14:textId="77777777" w:rsidTr="006E6308">
        <w:trPr>
          <w:trHeight w:val="352"/>
        </w:trPr>
        <w:tc>
          <w:tcPr>
            <w:tcW w:w="1422" w:type="dxa"/>
            <w:tcBorders>
              <w:top w:val="single" w:sz="4" w:space="0" w:color="D9D9D9"/>
              <w:left w:val="single" w:sz="4" w:space="0" w:color="D9D9D9"/>
              <w:bottom w:val="single" w:sz="4" w:space="0" w:color="D9D9D9"/>
              <w:right w:val="single" w:sz="4" w:space="0" w:color="D9D9D9"/>
            </w:tcBorders>
            <w:shd w:val="clear" w:color="auto" w:fill="F2F2F2"/>
            <w:hideMark/>
          </w:tcPr>
          <w:p w14:paraId="582E86A1" w14:textId="77777777" w:rsidR="00B50287" w:rsidRPr="006E6308" w:rsidRDefault="00B50287" w:rsidP="005F2FE9">
            <w:pPr>
              <w:widowControl w:val="0"/>
              <w:tabs>
                <w:tab w:val="left" w:pos="90"/>
              </w:tabs>
              <w:autoSpaceDE w:val="0"/>
              <w:autoSpaceDN w:val="0"/>
              <w:adjustRightInd w:val="0"/>
              <w:spacing w:before="19"/>
              <w:ind w:right="705"/>
              <w:rPr>
                <w:b/>
                <w:color w:val="000000"/>
              </w:rPr>
            </w:pPr>
            <w:r w:rsidRPr="006E6308">
              <w:rPr>
                <w:b/>
                <w:color w:val="000000"/>
              </w:rPr>
              <w:t xml:space="preserve">Date:  </w:t>
            </w:r>
          </w:p>
        </w:tc>
        <w:tc>
          <w:tcPr>
            <w:tcW w:w="2117" w:type="dxa"/>
            <w:tcBorders>
              <w:top w:val="single" w:sz="4" w:space="0" w:color="D9D9D9"/>
              <w:left w:val="single" w:sz="4" w:space="0" w:color="D9D9D9"/>
              <w:bottom w:val="single" w:sz="4" w:space="0" w:color="D9D9D9"/>
              <w:right w:val="single" w:sz="4" w:space="0" w:color="D9D9D9"/>
            </w:tcBorders>
            <w:shd w:val="clear" w:color="auto" w:fill="FFFFFF"/>
          </w:tcPr>
          <w:p w14:paraId="0BEFBF09" w14:textId="5D29EA60" w:rsidR="00B50287" w:rsidRPr="006E6308" w:rsidRDefault="009B4D49" w:rsidP="005F2FE9">
            <w:pPr>
              <w:widowControl w:val="0"/>
              <w:tabs>
                <w:tab w:val="left" w:pos="90"/>
              </w:tabs>
              <w:autoSpaceDE w:val="0"/>
              <w:autoSpaceDN w:val="0"/>
              <w:adjustRightInd w:val="0"/>
              <w:spacing w:before="19"/>
              <w:ind w:right="705"/>
              <w:rPr>
                <w:color w:val="000000"/>
              </w:rPr>
            </w:pPr>
            <w:r>
              <w:rPr>
                <w:color w:val="000000"/>
              </w:rPr>
              <w:t>22 November 2023</w:t>
            </w:r>
          </w:p>
        </w:tc>
        <w:tc>
          <w:tcPr>
            <w:tcW w:w="1418" w:type="dxa"/>
            <w:tcBorders>
              <w:top w:val="single" w:sz="4" w:space="0" w:color="D9D9D9"/>
              <w:left w:val="single" w:sz="4" w:space="0" w:color="D9D9D9"/>
              <w:bottom w:val="single" w:sz="4" w:space="0" w:color="D9D9D9"/>
              <w:right w:val="single" w:sz="4" w:space="0" w:color="D9D9D9"/>
            </w:tcBorders>
            <w:shd w:val="clear" w:color="auto" w:fill="F2F2F2"/>
            <w:hideMark/>
          </w:tcPr>
          <w:p w14:paraId="07806901" w14:textId="77777777" w:rsidR="00B50287" w:rsidRPr="006E6308" w:rsidRDefault="00B50287" w:rsidP="005F2FE9">
            <w:pPr>
              <w:widowControl w:val="0"/>
              <w:tabs>
                <w:tab w:val="left" w:pos="90"/>
              </w:tabs>
              <w:autoSpaceDE w:val="0"/>
              <w:autoSpaceDN w:val="0"/>
              <w:adjustRightInd w:val="0"/>
              <w:spacing w:before="19"/>
              <w:ind w:right="705"/>
              <w:rPr>
                <w:b/>
                <w:color w:val="000000"/>
              </w:rPr>
            </w:pPr>
            <w:r w:rsidRPr="006E6308">
              <w:rPr>
                <w:b/>
                <w:color w:val="000000"/>
              </w:rPr>
              <w:t>Signed:</w:t>
            </w:r>
          </w:p>
        </w:tc>
        <w:tc>
          <w:tcPr>
            <w:tcW w:w="4059" w:type="dxa"/>
            <w:tcBorders>
              <w:top w:val="single" w:sz="4" w:space="0" w:color="D9D9D9"/>
              <w:left w:val="single" w:sz="4" w:space="0" w:color="D9D9D9"/>
              <w:bottom w:val="single" w:sz="4" w:space="0" w:color="D9D9D9"/>
              <w:right w:val="single" w:sz="4" w:space="0" w:color="D9D9D9"/>
            </w:tcBorders>
            <w:shd w:val="clear" w:color="auto" w:fill="FFFFFF"/>
          </w:tcPr>
          <w:p w14:paraId="64490FB2" w14:textId="426B3B60" w:rsidR="00B50287" w:rsidRPr="00DD03B3" w:rsidRDefault="009B4D49" w:rsidP="005F2FE9">
            <w:pPr>
              <w:ind w:right="705"/>
              <w:rPr>
                <w:szCs w:val="20"/>
              </w:rPr>
            </w:pPr>
            <w:r>
              <w:rPr>
                <w:szCs w:val="20"/>
              </w:rPr>
              <w:t>D. Fisher</w:t>
            </w:r>
          </w:p>
        </w:tc>
      </w:tr>
    </w:tbl>
    <w:p w14:paraId="38957015" w14:textId="77777777" w:rsidR="00B50287" w:rsidRPr="00674329" w:rsidRDefault="00B50287" w:rsidP="00DC30ED"/>
    <w:sectPr w:rsidR="00B50287" w:rsidRPr="00674329" w:rsidSect="00947940">
      <w:footerReference w:type="default" r:id="rId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98A8F" w14:textId="77777777" w:rsidR="00947940" w:rsidRDefault="00947940">
      <w:r>
        <w:separator/>
      </w:r>
    </w:p>
  </w:endnote>
  <w:endnote w:type="continuationSeparator" w:id="0">
    <w:p w14:paraId="5CBA2952" w14:textId="77777777" w:rsidR="00947940" w:rsidRDefault="0094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B90F7" w14:textId="4A7FEBD7" w:rsidR="00B50287" w:rsidRDefault="00B50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7F71" w14:textId="77777777" w:rsidR="00947940" w:rsidRDefault="00947940">
      <w:r>
        <w:separator/>
      </w:r>
    </w:p>
  </w:footnote>
  <w:footnote w:type="continuationSeparator" w:id="0">
    <w:p w14:paraId="06FA7AA8" w14:textId="77777777" w:rsidR="00947940" w:rsidRDefault="00947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31D3D"/>
    <w:multiLevelType w:val="hybridMultilevel"/>
    <w:tmpl w:val="E2F097AC"/>
    <w:lvl w:ilvl="0" w:tplc="AA00632E">
      <w:start w:val="1"/>
      <w:numFmt w:val="bullet"/>
      <w:lvlText w:val=""/>
      <w:lvlJc w:val="left"/>
      <w:pPr>
        <w:tabs>
          <w:tab w:val="num" w:pos="900"/>
        </w:tabs>
        <w:ind w:left="900" w:hanging="360"/>
      </w:pPr>
      <w:rPr>
        <w:rFonts w:ascii="Symbol" w:hAnsi="Symbol" w:hint="default"/>
      </w:rPr>
    </w:lvl>
    <w:lvl w:ilvl="1" w:tplc="79DA4220">
      <w:start w:val="1"/>
      <w:numFmt w:val="decimal"/>
      <w:lvlText w:val="%2."/>
      <w:lvlJc w:val="left"/>
      <w:pPr>
        <w:tabs>
          <w:tab w:val="num" w:pos="1440"/>
        </w:tabs>
        <w:ind w:left="1440" w:hanging="360"/>
      </w:pPr>
    </w:lvl>
    <w:lvl w:ilvl="2" w:tplc="3D843FA4">
      <w:start w:val="1"/>
      <w:numFmt w:val="decimal"/>
      <w:lvlText w:val="%3."/>
      <w:lvlJc w:val="left"/>
      <w:pPr>
        <w:tabs>
          <w:tab w:val="num" w:pos="2160"/>
        </w:tabs>
        <w:ind w:left="2160" w:hanging="360"/>
      </w:pPr>
    </w:lvl>
    <w:lvl w:ilvl="3" w:tplc="F5CC3384">
      <w:start w:val="1"/>
      <w:numFmt w:val="decimal"/>
      <w:lvlText w:val="%4."/>
      <w:lvlJc w:val="left"/>
      <w:pPr>
        <w:tabs>
          <w:tab w:val="num" w:pos="2880"/>
        </w:tabs>
        <w:ind w:left="2880" w:hanging="360"/>
      </w:pPr>
    </w:lvl>
    <w:lvl w:ilvl="4" w:tplc="C8A8729A">
      <w:start w:val="1"/>
      <w:numFmt w:val="decimal"/>
      <w:lvlText w:val="%5."/>
      <w:lvlJc w:val="left"/>
      <w:pPr>
        <w:tabs>
          <w:tab w:val="num" w:pos="3600"/>
        </w:tabs>
        <w:ind w:left="3600" w:hanging="360"/>
      </w:pPr>
    </w:lvl>
    <w:lvl w:ilvl="5" w:tplc="13C4C936">
      <w:start w:val="1"/>
      <w:numFmt w:val="decimal"/>
      <w:lvlText w:val="%6."/>
      <w:lvlJc w:val="left"/>
      <w:pPr>
        <w:tabs>
          <w:tab w:val="num" w:pos="4320"/>
        </w:tabs>
        <w:ind w:left="4320" w:hanging="360"/>
      </w:pPr>
    </w:lvl>
    <w:lvl w:ilvl="6" w:tplc="D80E2A30">
      <w:start w:val="1"/>
      <w:numFmt w:val="decimal"/>
      <w:lvlText w:val="%7."/>
      <w:lvlJc w:val="left"/>
      <w:pPr>
        <w:tabs>
          <w:tab w:val="num" w:pos="5040"/>
        </w:tabs>
        <w:ind w:left="5040" w:hanging="360"/>
      </w:pPr>
    </w:lvl>
    <w:lvl w:ilvl="7" w:tplc="C25E2F22">
      <w:start w:val="1"/>
      <w:numFmt w:val="decimal"/>
      <w:lvlText w:val="%8."/>
      <w:lvlJc w:val="left"/>
      <w:pPr>
        <w:tabs>
          <w:tab w:val="num" w:pos="5760"/>
        </w:tabs>
        <w:ind w:left="5760" w:hanging="360"/>
      </w:pPr>
    </w:lvl>
    <w:lvl w:ilvl="8" w:tplc="B142B05E">
      <w:start w:val="1"/>
      <w:numFmt w:val="decimal"/>
      <w:lvlText w:val="%9."/>
      <w:lvlJc w:val="left"/>
      <w:pPr>
        <w:tabs>
          <w:tab w:val="num" w:pos="6480"/>
        </w:tabs>
        <w:ind w:left="6480" w:hanging="360"/>
      </w:pPr>
    </w:lvl>
  </w:abstractNum>
  <w:abstractNum w:abstractNumId="1" w15:restartNumberingAfterBreak="0">
    <w:nsid w:val="392511A6"/>
    <w:multiLevelType w:val="hybridMultilevel"/>
    <w:tmpl w:val="8F2AD4EC"/>
    <w:lvl w:ilvl="0" w:tplc="5192CDDE">
      <w:start w:val="1"/>
      <w:numFmt w:val="bullet"/>
      <w:lvlText w:val=""/>
      <w:lvlJc w:val="left"/>
      <w:pPr>
        <w:ind w:left="360" w:hanging="360"/>
      </w:pPr>
      <w:rPr>
        <w:rFonts w:ascii="Symbol" w:hAnsi="Symbol" w:hint="default"/>
      </w:rPr>
    </w:lvl>
    <w:lvl w:ilvl="1" w:tplc="6562BA48" w:tentative="1">
      <w:start w:val="1"/>
      <w:numFmt w:val="bullet"/>
      <w:lvlText w:val="o"/>
      <w:lvlJc w:val="left"/>
      <w:pPr>
        <w:ind w:left="1080" w:hanging="360"/>
      </w:pPr>
      <w:rPr>
        <w:rFonts w:ascii="Courier New" w:hAnsi="Courier New" w:cs="Courier New" w:hint="default"/>
      </w:rPr>
    </w:lvl>
    <w:lvl w:ilvl="2" w:tplc="DBF2610C" w:tentative="1">
      <w:start w:val="1"/>
      <w:numFmt w:val="bullet"/>
      <w:lvlText w:val=""/>
      <w:lvlJc w:val="left"/>
      <w:pPr>
        <w:ind w:left="1800" w:hanging="360"/>
      </w:pPr>
      <w:rPr>
        <w:rFonts w:ascii="Wingdings" w:hAnsi="Wingdings" w:hint="default"/>
      </w:rPr>
    </w:lvl>
    <w:lvl w:ilvl="3" w:tplc="693E0812" w:tentative="1">
      <w:start w:val="1"/>
      <w:numFmt w:val="bullet"/>
      <w:lvlText w:val=""/>
      <w:lvlJc w:val="left"/>
      <w:pPr>
        <w:ind w:left="2520" w:hanging="360"/>
      </w:pPr>
      <w:rPr>
        <w:rFonts w:ascii="Symbol" w:hAnsi="Symbol" w:hint="default"/>
      </w:rPr>
    </w:lvl>
    <w:lvl w:ilvl="4" w:tplc="0C1E418E" w:tentative="1">
      <w:start w:val="1"/>
      <w:numFmt w:val="bullet"/>
      <w:lvlText w:val="o"/>
      <w:lvlJc w:val="left"/>
      <w:pPr>
        <w:ind w:left="3240" w:hanging="360"/>
      </w:pPr>
      <w:rPr>
        <w:rFonts w:ascii="Courier New" w:hAnsi="Courier New" w:cs="Courier New" w:hint="default"/>
      </w:rPr>
    </w:lvl>
    <w:lvl w:ilvl="5" w:tplc="2F449D66" w:tentative="1">
      <w:start w:val="1"/>
      <w:numFmt w:val="bullet"/>
      <w:lvlText w:val=""/>
      <w:lvlJc w:val="left"/>
      <w:pPr>
        <w:ind w:left="3960" w:hanging="360"/>
      </w:pPr>
      <w:rPr>
        <w:rFonts w:ascii="Wingdings" w:hAnsi="Wingdings" w:hint="default"/>
      </w:rPr>
    </w:lvl>
    <w:lvl w:ilvl="6" w:tplc="D7F8DF82" w:tentative="1">
      <w:start w:val="1"/>
      <w:numFmt w:val="bullet"/>
      <w:lvlText w:val=""/>
      <w:lvlJc w:val="left"/>
      <w:pPr>
        <w:ind w:left="4680" w:hanging="360"/>
      </w:pPr>
      <w:rPr>
        <w:rFonts w:ascii="Symbol" w:hAnsi="Symbol" w:hint="default"/>
      </w:rPr>
    </w:lvl>
    <w:lvl w:ilvl="7" w:tplc="4156DF74" w:tentative="1">
      <w:start w:val="1"/>
      <w:numFmt w:val="bullet"/>
      <w:lvlText w:val="o"/>
      <w:lvlJc w:val="left"/>
      <w:pPr>
        <w:ind w:left="5400" w:hanging="360"/>
      </w:pPr>
      <w:rPr>
        <w:rFonts w:ascii="Courier New" w:hAnsi="Courier New" w:cs="Courier New" w:hint="default"/>
      </w:rPr>
    </w:lvl>
    <w:lvl w:ilvl="8" w:tplc="F7344A6E" w:tentative="1">
      <w:start w:val="1"/>
      <w:numFmt w:val="bullet"/>
      <w:lvlText w:val=""/>
      <w:lvlJc w:val="left"/>
      <w:pPr>
        <w:ind w:left="6120" w:hanging="360"/>
      </w:pPr>
      <w:rPr>
        <w:rFonts w:ascii="Wingdings" w:hAnsi="Wingdings" w:hint="default"/>
      </w:rPr>
    </w:lvl>
  </w:abstractNum>
  <w:abstractNum w:abstractNumId="2" w15:restartNumberingAfterBreak="0">
    <w:nsid w:val="3AF80191"/>
    <w:multiLevelType w:val="hybridMultilevel"/>
    <w:tmpl w:val="1CF2BBF8"/>
    <w:lvl w:ilvl="0" w:tplc="4216A01E">
      <w:start w:val="1"/>
      <w:numFmt w:val="bullet"/>
      <w:lvlText w:val=""/>
      <w:lvlJc w:val="left"/>
      <w:pPr>
        <w:ind w:left="360" w:hanging="360"/>
      </w:pPr>
      <w:rPr>
        <w:rFonts w:ascii="Symbol" w:hAnsi="Symbol" w:hint="default"/>
        <w:sz w:val="24"/>
        <w:szCs w:val="24"/>
      </w:rPr>
    </w:lvl>
    <w:lvl w:ilvl="1" w:tplc="0CD6BA44" w:tentative="1">
      <w:start w:val="1"/>
      <w:numFmt w:val="bullet"/>
      <w:lvlText w:val="o"/>
      <w:lvlJc w:val="left"/>
      <w:pPr>
        <w:ind w:left="1080" w:hanging="360"/>
      </w:pPr>
      <w:rPr>
        <w:rFonts w:ascii="Courier New" w:hAnsi="Courier New" w:cs="Courier New" w:hint="default"/>
      </w:rPr>
    </w:lvl>
    <w:lvl w:ilvl="2" w:tplc="6F52002C" w:tentative="1">
      <w:start w:val="1"/>
      <w:numFmt w:val="bullet"/>
      <w:lvlText w:val=""/>
      <w:lvlJc w:val="left"/>
      <w:pPr>
        <w:ind w:left="1800" w:hanging="360"/>
      </w:pPr>
      <w:rPr>
        <w:rFonts w:ascii="Wingdings" w:hAnsi="Wingdings" w:hint="default"/>
      </w:rPr>
    </w:lvl>
    <w:lvl w:ilvl="3" w:tplc="D74E7750" w:tentative="1">
      <w:start w:val="1"/>
      <w:numFmt w:val="bullet"/>
      <w:lvlText w:val=""/>
      <w:lvlJc w:val="left"/>
      <w:pPr>
        <w:ind w:left="2520" w:hanging="360"/>
      </w:pPr>
      <w:rPr>
        <w:rFonts w:ascii="Symbol" w:hAnsi="Symbol" w:hint="default"/>
      </w:rPr>
    </w:lvl>
    <w:lvl w:ilvl="4" w:tplc="B41ACE3C" w:tentative="1">
      <w:start w:val="1"/>
      <w:numFmt w:val="bullet"/>
      <w:lvlText w:val="o"/>
      <w:lvlJc w:val="left"/>
      <w:pPr>
        <w:ind w:left="3240" w:hanging="360"/>
      </w:pPr>
      <w:rPr>
        <w:rFonts w:ascii="Courier New" w:hAnsi="Courier New" w:cs="Courier New" w:hint="default"/>
      </w:rPr>
    </w:lvl>
    <w:lvl w:ilvl="5" w:tplc="6874CA8E" w:tentative="1">
      <w:start w:val="1"/>
      <w:numFmt w:val="bullet"/>
      <w:lvlText w:val=""/>
      <w:lvlJc w:val="left"/>
      <w:pPr>
        <w:ind w:left="3960" w:hanging="360"/>
      </w:pPr>
      <w:rPr>
        <w:rFonts w:ascii="Wingdings" w:hAnsi="Wingdings" w:hint="default"/>
      </w:rPr>
    </w:lvl>
    <w:lvl w:ilvl="6" w:tplc="65EEE7C2" w:tentative="1">
      <w:start w:val="1"/>
      <w:numFmt w:val="bullet"/>
      <w:lvlText w:val=""/>
      <w:lvlJc w:val="left"/>
      <w:pPr>
        <w:ind w:left="4680" w:hanging="360"/>
      </w:pPr>
      <w:rPr>
        <w:rFonts w:ascii="Symbol" w:hAnsi="Symbol" w:hint="default"/>
      </w:rPr>
    </w:lvl>
    <w:lvl w:ilvl="7" w:tplc="C50CE4B4" w:tentative="1">
      <w:start w:val="1"/>
      <w:numFmt w:val="bullet"/>
      <w:lvlText w:val="o"/>
      <w:lvlJc w:val="left"/>
      <w:pPr>
        <w:ind w:left="5400" w:hanging="360"/>
      </w:pPr>
      <w:rPr>
        <w:rFonts w:ascii="Courier New" w:hAnsi="Courier New" w:cs="Courier New" w:hint="default"/>
      </w:rPr>
    </w:lvl>
    <w:lvl w:ilvl="8" w:tplc="76C6F172" w:tentative="1">
      <w:start w:val="1"/>
      <w:numFmt w:val="bullet"/>
      <w:lvlText w:val=""/>
      <w:lvlJc w:val="left"/>
      <w:pPr>
        <w:ind w:left="6120" w:hanging="360"/>
      </w:pPr>
      <w:rPr>
        <w:rFonts w:ascii="Wingdings" w:hAnsi="Wingdings" w:hint="default"/>
      </w:rPr>
    </w:lvl>
  </w:abstractNum>
  <w:abstractNum w:abstractNumId="3" w15:restartNumberingAfterBreak="0">
    <w:nsid w:val="48FC2486"/>
    <w:multiLevelType w:val="hybridMultilevel"/>
    <w:tmpl w:val="B7745AD2"/>
    <w:lvl w:ilvl="0" w:tplc="DC286E10">
      <w:start w:val="1"/>
      <w:numFmt w:val="bullet"/>
      <w:lvlText w:val=""/>
      <w:lvlJc w:val="left"/>
      <w:pPr>
        <w:ind w:left="360" w:hanging="360"/>
      </w:pPr>
      <w:rPr>
        <w:rFonts w:ascii="Symbol" w:hAnsi="Symbol" w:hint="default"/>
      </w:rPr>
    </w:lvl>
    <w:lvl w:ilvl="1" w:tplc="C08A0230" w:tentative="1">
      <w:start w:val="1"/>
      <w:numFmt w:val="bullet"/>
      <w:lvlText w:val="o"/>
      <w:lvlJc w:val="left"/>
      <w:pPr>
        <w:ind w:left="1080" w:hanging="360"/>
      </w:pPr>
      <w:rPr>
        <w:rFonts w:ascii="Courier New" w:hAnsi="Courier New" w:cs="Courier New" w:hint="default"/>
      </w:rPr>
    </w:lvl>
    <w:lvl w:ilvl="2" w:tplc="356E172C" w:tentative="1">
      <w:start w:val="1"/>
      <w:numFmt w:val="bullet"/>
      <w:lvlText w:val=""/>
      <w:lvlJc w:val="left"/>
      <w:pPr>
        <w:ind w:left="1800" w:hanging="360"/>
      </w:pPr>
      <w:rPr>
        <w:rFonts w:ascii="Wingdings" w:hAnsi="Wingdings" w:hint="default"/>
      </w:rPr>
    </w:lvl>
    <w:lvl w:ilvl="3" w:tplc="5C36F990" w:tentative="1">
      <w:start w:val="1"/>
      <w:numFmt w:val="bullet"/>
      <w:lvlText w:val=""/>
      <w:lvlJc w:val="left"/>
      <w:pPr>
        <w:ind w:left="2520" w:hanging="360"/>
      </w:pPr>
      <w:rPr>
        <w:rFonts w:ascii="Symbol" w:hAnsi="Symbol" w:hint="default"/>
      </w:rPr>
    </w:lvl>
    <w:lvl w:ilvl="4" w:tplc="B84CAB08" w:tentative="1">
      <w:start w:val="1"/>
      <w:numFmt w:val="bullet"/>
      <w:lvlText w:val="o"/>
      <w:lvlJc w:val="left"/>
      <w:pPr>
        <w:ind w:left="3240" w:hanging="360"/>
      </w:pPr>
      <w:rPr>
        <w:rFonts w:ascii="Courier New" w:hAnsi="Courier New" w:cs="Courier New" w:hint="default"/>
      </w:rPr>
    </w:lvl>
    <w:lvl w:ilvl="5" w:tplc="FFBC7BAE" w:tentative="1">
      <w:start w:val="1"/>
      <w:numFmt w:val="bullet"/>
      <w:lvlText w:val=""/>
      <w:lvlJc w:val="left"/>
      <w:pPr>
        <w:ind w:left="3960" w:hanging="360"/>
      </w:pPr>
      <w:rPr>
        <w:rFonts w:ascii="Wingdings" w:hAnsi="Wingdings" w:hint="default"/>
      </w:rPr>
    </w:lvl>
    <w:lvl w:ilvl="6" w:tplc="411AD7BC" w:tentative="1">
      <w:start w:val="1"/>
      <w:numFmt w:val="bullet"/>
      <w:lvlText w:val=""/>
      <w:lvlJc w:val="left"/>
      <w:pPr>
        <w:ind w:left="4680" w:hanging="360"/>
      </w:pPr>
      <w:rPr>
        <w:rFonts w:ascii="Symbol" w:hAnsi="Symbol" w:hint="default"/>
      </w:rPr>
    </w:lvl>
    <w:lvl w:ilvl="7" w:tplc="E21CE5EA" w:tentative="1">
      <w:start w:val="1"/>
      <w:numFmt w:val="bullet"/>
      <w:lvlText w:val="o"/>
      <w:lvlJc w:val="left"/>
      <w:pPr>
        <w:ind w:left="5400" w:hanging="360"/>
      </w:pPr>
      <w:rPr>
        <w:rFonts w:ascii="Courier New" w:hAnsi="Courier New" w:cs="Courier New" w:hint="default"/>
      </w:rPr>
    </w:lvl>
    <w:lvl w:ilvl="8" w:tplc="036CC038" w:tentative="1">
      <w:start w:val="1"/>
      <w:numFmt w:val="bullet"/>
      <w:lvlText w:val=""/>
      <w:lvlJc w:val="left"/>
      <w:pPr>
        <w:ind w:left="6120" w:hanging="360"/>
      </w:pPr>
      <w:rPr>
        <w:rFonts w:ascii="Wingdings" w:hAnsi="Wingdings" w:hint="default"/>
      </w:rPr>
    </w:lvl>
  </w:abstractNum>
  <w:num w:numId="1" w16cid:durableId="10932808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6334642">
    <w:abstractNumId w:val="3"/>
  </w:num>
  <w:num w:numId="3" w16cid:durableId="353847396">
    <w:abstractNumId w:val="1"/>
  </w:num>
  <w:num w:numId="4" w16cid:durableId="324168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B77"/>
    <w:rsid w:val="00000D28"/>
    <w:rsid w:val="00012DE7"/>
    <w:rsid w:val="000727FA"/>
    <w:rsid w:val="000817C2"/>
    <w:rsid w:val="000A084B"/>
    <w:rsid w:val="000C4F1B"/>
    <w:rsid w:val="000F29EE"/>
    <w:rsid w:val="00125FBC"/>
    <w:rsid w:val="00130500"/>
    <w:rsid w:val="00141C8D"/>
    <w:rsid w:val="001457F1"/>
    <w:rsid w:val="001476E1"/>
    <w:rsid w:val="00194478"/>
    <w:rsid w:val="001C20D6"/>
    <w:rsid w:val="001D64B7"/>
    <w:rsid w:val="001E2430"/>
    <w:rsid w:val="001F06D9"/>
    <w:rsid w:val="001F2665"/>
    <w:rsid w:val="001F2ECB"/>
    <w:rsid w:val="001F7838"/>
    <w:rsid w:val="00200E28"/>
    <w:rsid w:val="00205862"/>
    <w:rsid w:val="00223E2A"/>
    <w:rsid w:val="002B0060"/>
    <w:rsid w:val="002B5307"/>
    <w:rsid w:val="002D4801"/>
    <w:rsid w:val="002F2FB6"/>
    <w:rsid w:val="002F5273"/>
    <w:rsid w:val="002F6CBE"/>
    <w:rsid w:val="003305BB"/>
    <w:rsid w:val="003551FD"/>
    <w:rsid w:val="00361D60"/>
    <w:rsid w:val="00376109"/>
    <w:rsid w:val="003D4E12"/>
    <w:rsid w:val="003E3D25"/>
    <w:rsid w:val="003F161D"/>
    <w:rsid w:val="00405C75"/>
    <w:rsid w:val="00426DCC"/>
    <w:rsid w:val="00430F30"/>
    <w:rsid w:val="00477AE5"/>
    <w:rsid w:val="00495BBB"/>
    <w:rsid w:val="004C6CBA"/>
    <w:rsid w:val="004D4B52"/>
    <w:rsid w:val="004E471B"/>
    <w:rsid w:val="0052077C"/>
    <w:rsid w:val="005209EF"/>
    <w:rsid w:val="00524E7A"/>
    <w:rsid w:val="005603A2"/>
    <w:rsid w:val="00560DAB"/>
    <w:rsid w:val="0058686E"/>
    <w:rsid w:val="005B788F"/>
    <w:rsid w:val="005C744A"/>
    <w:rsid w:val="005F56BC"/>
    <w:rsid w:val="005F5A2B"/>
    <w:rsid w:val="005F64EC"/>
    <w:rsid w:val="00600BD2"/>
    <w:rsid w:val="006122FA"/>
    <w:rsid w:val="00612DD2"/>
    <w:rsid w:val="0061461F"/>
    <w:rsid w:val="00674EF6"/>
    <w:rsid w:val="006E77F8"/>
    <w:rsid w:val="007C5189"/>
    <w:rsid w:val="00823F75"/>
    <w:rsid w:val="00831F3F"/>
    <w:rsid w:val="00833EE1"/>
    <w:rsid w:val="008634D2"/>
    <w:rsid w:val="00887672"/>
    <w:rsid w:val="00887DA0"/>
    <w:rsid w:val="00892237"/>
    <w:rsid w:val="00911C11"/>
    <w:rsid w:val="00947940"/>
    <w:rsid w:val="00950895"/>
    <w:rsid w:val="009840F4"/>
    <w:rsid w:val="009A267D"/>
    <w:rsid w:val="009B4D49"/>
    <w:rsid w:val="009C633D"/>
    <w:rsid w:val="009E0D44"/>
    <w:rsid w:val="00A04ECA"/>
    <w:rsid w:val="00A1437B"/>
    <w:rsid w:val="00A211C3"/>
    <w:rsid w:val="00A51272"/>
    <w:rsid w:val="00A53195"/>
    <w:rsid w:val="00A76DB3"/>
    <w:rsid w:val="00A95E2B"/>
    <w:rsid w:val="00AA1CD0"/>
    <w:rsid w:val="00AA4863"/>
    <w:rsid w:val="00AB651F"/>
    <w:rsid w:val="00AD0F84"/>
    <w:rsid w:val="00AF32B9"/>
    <w:rsid w:val="00B04E4A"/>
    <w:rsid w:val="00B14A14"/>
    <w:rsid w:val="00B4189A"/>
    <w:rsid w:val="00B50287"/>
    <w:rsid w:val="00B56905"/>
    <w:rsid w:val="00B77B77"/>
    <w:rsid w:val="00BA7175"/>
    <w:rsid w:val="00BC09E2"/>
    <w:rsid w:val="00BD5975"/>
    <w:rsid w:val="00BF2682"/>
    <w:rsid w:val="00BF774C"/>
    <w:rsid w:val="00C007A9"/>
    <w:rsid w:val="00C0506D"/>
    <w:rsid w:val="00C31F87"/>
    <w:rsid w:val="00C34344"/>
    <w:rsid w:val="00C53595"/>
    <w:rsid w:val="00C71534"/>
    <w:rsid w:val="00C84C4D"/>
    <w:rsid w:val="00C87FB5"/>
    <w:rsid w:val="00CB1ECC"/>
    <w:rsid w:val="00CB6D09"/>
    <w:rsid w:val="00CE00E2"/>
    <w:rsid w:val="00CF13D7"/>
    <w:rsid w:val="00CF7DB7"/>
    <w:rsid w:val="00D523EA"/>
    <w:rsid w:val="00D80C35"/>
    <w:rsid w:val="00DA3E6F"/>
    <w:rsid w:val="00DB05C6"/>
    <w:rsid w:val="00DB702D"/>
    <w:rsid w:val="00DC1535"/>
    <w:rsid w:val="00DD132B"/>
    <w:rsid w:val="00DD1464"/>
    <w:rsid w:val="00E00428"/>
    <w:rsid w:val="00E0609A"/>
    <w:rsid w:val="00E1431D"/>
    <w:rsid w:val="00E16B2F"/>
    <w:rsid w:val="00E70404"/>
    <w:rsid w:val="00E82C4E"/>
    <w:rsid w:val="00E95FF1"/>
    <w:rsid w:val="00EA609E"/>
    <w:rsid w:val="00EB707A"/>
    <w:rsid w:val="00EE0075"/>
    <w:rsid w:val="00EE72AB"/>
    <w:rsid w:val="00EF22B8"/>
    <w:rsid w:val="00F0280E"/>
    <w:rsid w:val="00F1748B"/>
    <w:rsid w:val="00F2688D"/>
    <w:rsid w:val="00F45091"/>
    <w:rsid w:val="00F5090E"/>
    <w:rsid w:val="00F551D2"/>
    <w:rsid w:val="00F771B9"/>
    <w:rsid w:val="00F82FB8"/>
    <w:rsid w:val="00F9244F"/>
    <w:rsid w:val="00FC419C"/>
    <w:rsid w:val="00FF4F9B"/>
    <w:rsid w:val="00FF6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FC559"/>
  <w15:docId w15:val="{EC3F0B1E-73ED-481B-90B0-A0844C294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FAD"/>
  </w:style>
  <w:style w:type="paragraph" w:styleId="Heading1">
    <w:name w:val="heading 1"/>
    <w:basedOn w:val="Normal"/>
    <w:next w:val="Normal"/>
    <w:link w:val="Heading1Char"/>
    <w:qFormat/>
    <w:rsid w:val="00BA7FAD"/>
    <w:pPr>
      <w:keepNext/>
      <w:outlineLvl w:val="0"/>
    </w:pPr>
  </w:style>
  <w:style w:type="paragraph" w:styleId="Heading2">
    <w:name w:val="heading 2"/>
    <w:basedOn w:val="Normal"/>
    <w:next w:val="Normal"/>
    <w:link w:val="Heading2Char"/>
    <w:uiPriority w:val="9"/>
    <w:semiHidden/>
    <w:unhideWhenUsed/>
    <w:qFormat/>
    <w:rsid w:val="00ED438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FAD"/>
    <w:rPr>
      <w:rFonts w:ascii="Times New Roman" w:eastAsia="Times New Roman" w:hAnsi="Times New Roman" w:cs="Times New Roman"/>
      <w:sz w:val="24"/>
      <w:szCs w:val="20"/>
    </w:rPr>
  </w:style>
  <w:style w:type="paragraph" w:styleId="FootnoteText">
    <w:name w:val="footnote text"/>
    <w:basedOn w:val="Normal"/>
    <w:link w:val="FootnoteTextChar"/>
    <w:semiHidden/>
    <w:unhideWhenUsed/>
    <w:rsid w:val="00BA7FAD"/>
  </w:style>
  <w:style w:type="character" w:customStyle="1" w:styleId="FootnoteTextChar">
    <w:name w:val="Footnote Text Char"/>
    <w:basedOn w:val="DefaultParagraphFont"/>
    <w:link w:val="FootnoteText"/>
    <w:semiHidden/>
    <w:rsid w:val="00BA7FAD"/>
    <w:rPr>
      <w:rFonts w:ascii="Times New Roman" w:eastAsia="Times New Roman" w:hAnsi="Times New Roman" w:cs="Times New Roman"/>
      <w:sz w:val="20"/>
      <w:szCs w:val="20"/>
    </w:rPr>
  </w:style>
  <w:style w:type="paragraph" w:customStyle="1" w:styleId="Enclosure">
    <w:name w:val="Enclosure"/>
    <w:basedOn w:val="BodyText"/>
    <w:next w:val="Normal"/>
    <w:rsid w:val="00BA7FAD"/>
    <w:pPr>
      <w:keepLines/>
      <w:spacing w:after="160"/>
    </w:pPr>
    <w:rPr>
      <w:lang w:val="en-US"/>
    </w:rPr>
  </w:style>
  <w:style w:type="paragraph" w:styleId="BodyText">
    <w:name w:val="Body Text"/>
    <w:basedOn w:val="Normal"/>
    <w:link w:val="BodyTextChar"/>
    <w:uiPriority w:val="99"/>
    <w:semiHidden/>
    <w:unhideWhenUsed/>
    <w:rsid w:val="00BA7FAD"/>
    <w:pPr>
      <w:spacing w:after="120"/>
    </w:pPr>
  </w:style>
  <w:style w:type="character" w:customStyle="1" w:styleId="BodyTextChar">
    <w:name w:val="Body Text Char"/>
    <w:basedOn w:val="DefaultParagraphFont"/>
    <w:link w:val="BodyText"/>
    <w:uiPriority w:val="99"/>
    <w:semiHidden/>
    <w:rsid w:val="00BA7FA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A7FAD"/>
    <w:rPr>
      <w:rFonts w:ascii="Tahoma" w:hAnsi="Tahoma" w:cs="Tahoma"/>
      <w:sz w:val="16"/>
      <w:szCs w:val="16"/>
    </w:rPr>
  </w:style>
  <w:style w:type="character" w:customStyle="1" w:styleId="BalloonTextChar">
    <w:name w:val="Balloon Text Char"/>
    <w:basedOn w:val="DefaultParagraphFont"/>
    <w:link w:val="BalloonText"/>
    <w:uiPriority w:val="99"/>
    <w:semiHidden/>
    <w:rsid w:val="00BA7FAD"/>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ED4387"/>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ED4387"/>
    <w:pPr>
      <w:spacing w:after="120"/>
      <w:ind w:left="283"/>
    </w:pPr>
  </w:style>
  <w:style w:type="character" w:customStyle="1" w:styleId="BodyTextIndentChar">
    <w:name w:val="Body Text Indent Char"/>
    <w:basedOn w:val="DefaultParagraphFont"/>
    <w:link w:val="BodyTextIndent"/>
    <w:uiPriority w:val="99"/>
    <w:semiHidden/>
    <w:rsid w:val="00ED4387"/>
    <w:rPr>
      <w:rFonts w:ascii="Times New Roman" w:eastAsia="Times New Roman" w:hAnsi="Times New Roman" w:cs="Times New Roman"/>
      <w:sz w:val="20"/>
      <w:szCs w:val="20"/>
    </w:rPr>
  </w:style>
  <w:style w:type="character" w:styleId="Hyperlink">
    <w:name w:val="Hyperlink"/>
    <w:unhideWhenUsed/>
    <w:rsid w:val="00ED4387"/>
    <w:rPr>
      <w:color w:val="0000FF"/>
      <w:u w:val="single"/>
    </w:rPr>
  </w:style>
  <w:style w:type="paragraph" w:styleId="Header">
    <w:name w:val="header"/>
    <w:basedOn w:val="Normal"/>
    <w:link w:val="HeaderChar"/>
    <w:unhideWhenUsed/>
    <w:rsid w:val="00ED4387"/>
    <w:pPr>
      <w:tabs>
        <w:tab w:val="center" w:pos="4153"/>
        <w:tab w:val="right" w:pos="8306"/>
      </w:tabs>
    </w:pPr>
  </w:style>
  <w:style w:type="character" w:customStyle="1" w:styleId="HeaderChar">
    <w:name w:val="Header Char"/>
    <w:basedOn w:val="DefaultParagraphFont"/>
    <w:link w:val="Header"/>
    <w:rsid w:val="00ED4387"/>
    <w:rPr>
      <w:rFonts w:ascii="Times New Roman" w:eastAsia="Times New Roman" w:hAnsi="Times New Roman" w:cs="Times New Roman"/>
      <w:sz w:val="20"/>
      <w:szCs w:val="20"/>
    </w:rPr>
  </w:style>
  <w:style w:type="paragraph" w:styleId="BlockText">
    <w:name w:val="Block Text"/>
    <w:basedOn w:val="Normal"/>
    <w:unhideWhenUsed/>
    <w:rsid w:val="00ED4387"/>
    <w:pPr>
      <w:ind w:left="-426" w:right="-285"/>
    </w:pPr>
    <w:rPr>
      <w:b/>
    </w:rPr>
  </w:style>
  <w:style w:type="paragraph" w:styleId="Footer">
    <w:name w:val="footer"/>
    <w:basedOn w:val="Normal"/>
    <w:link w:val="FooterChar"/>
    <w:uiPriority w:val="99"/>
    <w:unhideWhenUsed/>
    <w:rsid w:val="00B64348"/>
    <w:pPr>
      <w:tabs>
        <w:tab w:val="center" w:pos="4513"/>
        <w:tab w:val="right" w:pos="9026"/>
      </w:tabs>
    </w:pPr>
  </w:style>
  <w:style w:type="character" w:customStyle="1" w:styleId="FooterChar">
    <w:name w:val="Footer Char"/>
    <w:basedOn w:val="DefaultParagraphFont"/>
    <w:link w:val="Footer"/>
    <w:uiPriority w:val="99"/>
    <w:rsid w:val="00B64348"/>
    <w:rPr>
      <w:rFonts w:ascii="Times New Roman" w:eastAsia="Times New Roman" w:hAnsi="Times New Roman" w:cs="Times New Roman"/>
      <w:sz w:val="20"/>
      <w:szCs w:val="20"/>
    </w:rPr>
  </w:style>
  <w:style w:type="paragraph" w:styleId="NoSpacing">
    <w:name w:val="No Spacing"/>
    <w:uiPriority w:val="1"/>
    <w:qFormat/>
    <w:rsid w:val="0017729F"/>
  </w:style>
  <w:style w:type="paragraph" w:styleId="ListParagraph">
    <w:name w:val="List Paragraph"/>
    <w:basedOn w:val="Normal"/>
    <w:uiPriority w:val="34"/>
    <w:qFormat/>
    <w:rsid w:val="007832F4"/>
    <w:pPr>
      <w:ind w:left="720"/>
      <w:contextualSpacing/>
    </w:pPr>
  </w:style>
  <w:style w:type="table" w:styleId="TableGrid">
    <w:name w:val="Table Grid"/>
    <w:basedOn w:val="TableNormal"/>
    <w:uiPriority w:val="59"/>
    <w:rsid w:val="000A0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99326-5083-4E6D-BAA3-96B2712E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Kalon Holt</dc:creator>
  <cp:lastModifiedBy>Stuart Bignell</cp:lastModifiedBy>
  <cp:revision>3</cp:revision>
  <dcterms:created xsi:type="dcterms:W3CDTF">2023-11-22T15:39:00Z</dcterms:created>
  <dcterms:modified xsi:type="dcterms:W3CDTF">2024-02-11T15:48:00Z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2024-02-11T15:48:01Z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11ea4263-2982-4220-a230-0019065b644d</vt:lpwstr>
  </property>
  <property fmtid="{D5CDD505-2E9C-101B-9397-08002B2CF9AE}" pid="8" name="MSIP_Label_d17f5eab-0951-45e7-baa9-357beec0b77b_ContentBits">
    <vt:lpwstr>0</vt:lpwstr>
  </property>
</Properties>
</file>